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2102" w:rsidRPr="007127CC" w:rsidRDefault="00CE2102" w:rsidP="00CE2102">
      <w:pPr>
        <w:rPr>
          <w:u w:val="single"/>
        </w:rPr>
      </w:pPr>
      <w:r>
        <w:t xml:space="preserve">The Federal Register specifically discusses </w:t>
      </w:r>
      <w:proofErr w:type="gramStart"/>
      <w:r w:rsidRPr="007127CC">
        <w:rPr>
          <w:u w:val="single"/>
        </w:rPr>
        <w:t>Identifying</w:t>
      </w:r>
      <w:proofErr w:type="gramEnd"/>
      <w:r w:rsidRPr="007127CC">
        <w:rPr>
          <w:u w:val="single"/>
        </w:rPr>
        <w:t xml:space="preserve"> highest risk and priorities is key for funding allocation</w:t>
      </w:r>
      <w:r>
        <w:t>.  "</w:t>
      </w:r>
      <w:proofErr w:type="gramStart"/>
      <w:r>
        <w:t>interagency</w:t>
      </w:r>
      <w:proofErr w:type="gramEnd"/>
      <w:r>
        <w:t xml:space="preserve"> groups of land managers at the State and/or Tribal level to collaboratively identify priority areas within their jurisdictions that would benefit from hazard reduction activity. </w:t>
      </w:r>
      <w:r w:rsidRPr="007127CC">
        <w:rPr>
          <w:u w:val="single"/>
        </w:rPr>
        <w:t>This will ensure that available funding is focused on areas of local importance and where opportunities are most conducive to reducing risks on a meaningful scale</w:t>
      </w:r>
    </w:p>
    <w:p w:rsidR="00CE2102" w:rsidRDefault="00CE2102" w:rsidP="00CE2102"/>
    <w:p w:rsidR="00CE2102" w:rsidRDefault="00CE2102" w:rsidP="00CE2102">
      <w:r>
        <w:t xml:space="preserve">The Community Guide to Preparing and Implementing a CWPP - August 2008 states, "According to HFRA, the </w:t>
      </w:r>
      <w:proofErr w:type="spellStart"/>
      <w:r>
        <w:t>wildland</w:t>
      </w:r>
      <w:proofErr w:type="spellEnd"/>
      <w:r>
        <w:t xml:space="preserve"> urban</w:t>
      </w:r>
    </w:p>
    <w:p w:rsidR="00CE2102" w:rsidRDefault="00CE2102" w:rsidP="00CE2102">
      <w:proofErr w:type="gramStart"/>
      <w:r>
        <w:t>interface</w:t>
      </w:r>
      <w:proofErr w:type="gramEnd"/>
      <w:r>
        <w:t xml:space="preserve"> is considered “any area within or adjacent to an at-risk community that is identified in recommendations to the Secretary in a Community</w:t>
      </w:r>
    </w:p>
    <w:p w:rsidR="00CE2102" w:rsidRPr="007127CC" w:rsidRDefault="00CE2102" w:rsidP="00CE2102">
      <w:pPr>
        <w:rPr>
          <w:u w:val="single"/>
        </w:rPr>
      </w:pPr>
      <w:proofErr w:type="gramStart"/>
      <w:r>
        <w:t>Wildfire Protection Plan.”</w:t>
      </w:r>
      <w:proofErr w:type="gramEnd"/>
      <w:r>
        <w:t xml:space="preserve"> </w:t>
      </w:r>
      <w:r w:rsidRPr="007127CC">
        <w:rPr>
          <w:u w:val="single"/>
        </w:rPr>
        <w:t>Communities have the ability to establish the definition and boundary of a localized WUI. Community-established WUI</w:t>
      </w:r>
    </w:p>
    <w:p w:rsidR="00CE2102" w:rsidRPr="007127CC" w:rsidRDefault="00CE2102" w:rsidP="00CE2102">
      <w:pPr>
        <w:rPr>
          <w:u w:val="single"/>
        </w:rPr>
      </w:pPr>
      <w:proofErr w:type="gramStart"/>
      <w:r w:rsidRPr="007127CC">
        <w:rPr>
          <w:u w:val="single"/>
        </w:rPr>
        <w:t>boundaries</w:t>
      </w:r>
      <w:proofErr w:type="gramEnd"/>
      <w:r w:rsidRPr="007127CC">
        <w:rPr>
          <w:u w:val="single"/>
        </w:rPr>
        <w:t xml:space="preserve"> can help meet local management needs, can include both public and private land, and can help improve access to</w:t>
      </w:r>
    </w:p>
    <w:p w:rsidR="00CE2102" w:rsidRPr="007127CC" w:rsidRDefault="00CE2102" w:rsidP="00CE2102">
      <w:pPr>
        <w:rPr>
          <w:u w:val="single"/>
        </w:rPr>
      </w:pPr>
      <w:proofErr w:type="gramStart"/>
      <w:r w:rsidRPr="007127CC">
        <w:rPr>
          <w:u w:val="single"/>
        </w:rPr>
        <w:t>funding</w:t>
      </w:r>
      <w:proofErr w:type="gramEnd"/>
      <w:r w:rsidRPr="007127CC">
        <w:rPr>
          <w:u w:val="single"/>
        </w:rPr>
        <w:t xml:space="preserve"> sources.</w:t>
      </w:r>
    </w:p>
    <w:p w:rsidR="00CE2102" w:rsidRDefault="00CE2102" w:rsidP="00CE2102"/>
    <w:p w:rsidR="00CE2102" w:rsidRDefault="00CE2102" w:rsidP="00CE2102">
      <w:r>
        <w:t xml:space="preserve">The August 2014 </w:t>
      </w:r>
      <w:proofErr w:type="spellStart"/>
      <w:r>
        <w:t>Wildland</w:t>
      </w:r>
      <w:proofErr w:type="spellEnd"/>
      <w:r>
        <w:t xml:space="preserve"> Urban Interface Wildfire Mitigation Desk guide (PMS 051) states, "   Quantitative risk assessment requires calculations of the two primary components of risk: the magnitude of the potential loss and the probability that the loss will occur. For the </w:t>
      </w:r>
      <w:proofErr w:type="spellStart"/>
      <w:r>
        <w:t>wildland</w:t>
      </w:r>
      <w:proofErr w:type="spellEnd"/>
      <w:r>
        <w:t xml:space="preserve"> urban interface, a risk assessment is a step in the planning process that identifies the probability that any feature/element of the landscape and structures that will create potential harm to a homeowner or community.</w:t>
      </w:r>
    </w:p>
    <w:p w:rsidR="00CE2102" w:rsidRDefault="00CE2102" w:rsidP="00CE2102"/>
    <w:p w:rsidR="00797067" w:rsidRPr="007127CC" w:rsidRDefault="00CE2102" w:rsidP="00CE2102">
      <w:pPr>
        <w:rPr>
          <w:u w:val="single"/>
        </w:rPr>
      </w:pPr>
      <w:r>
        <w:t xml:space="preserve">The Department of Forestry Division 44 </w:t>
      </w:r>
      <w:proofErr w:type="spellStart"/>
      <w:r>
        <w:t>Crieria</w:t>
      </w:r>
      <w:proofErr w:type="spellEnd"/>
      <w:r>
        <w:t xml:space="preserve"> for Determination of Wildfire Hazard Zones - states, "   As used in OAR chapter 629, division 044, unless otherwise required by context:  (1) "</w:t>
      </w:r>
      <w:bookmarkStart w:id="0" w:name="_GoBack"/>
      <w:r w:rsidRPr="007127CC">
        <w:rPr>
          <w:u w:val="single"/>
        </w:rPr>
        <w:t>Geographic Area" means the areas which result from the partitioning of all or portions of a jurisdiction into smaller segments, based on the presence of differing hazard values.</w:t>
      </w:r>
      <w:bookmarkEnd w:id="0"/>
    </w:p>
    <w:sectPr w:rsidR="00797067" w:rsidRPr="007127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102"/>
    <w:rsid w:val="000C01C6"/>
    <w:rsid w:val="007127CC"/>
    <w:rsid w:val="00797067"/>
    <w:rsid w:val="00CE2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Wallowa Resources</Company>
  <LinksUpToDate>false</LinksUpToDate>
  <CharactersWithSpaces>1887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</dc:creator>
  <cp:lastModifiedBy>Jenny</cp:lastModifiedBy>
  <cp:revision>2</cp:revision>
  <dcterms:created xsi:type="dcterms:W3CDTF">2015-02-10T17:14:00Z</dcterms:created>
  <dcterms:modified xsi:type="dcterms:W3CDTF">2015-02-10T21:11:00Z</dcterms:modified>
</cp:coreProperties>
</file>