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BDB" w:rsidRPr="00EE5C5F" w:rsidRDefault="00DD7BDB" w:rsidP="00971A38">
      <w:pPr>
        <w:tabs>
          <w:tab w:val="left" w:pos="8780"/>
        </w:tabs>
        <w:rPr>
          <w:rFonts w:eastAsia="Arial" w:cs="Arial"/>
          <w:sz w:val="28"/>
          <w:szCs w:val="28"/>
        </w:rPr>
      </w:pPr>
      <w:r w:rsidRPr="00EE5C5F">
        <w:rPr>
          <w:rFonts w:eastAsia="Arial" w:cs="Arial"/>
          <w:b/>
          <w:bCs/>
          <w:w w:val="99"/>
          <w:sz w:val="28"/>
          <w:szCs w:val="28"/>
        </w:rPr>
        <w:t>X</w:t>
      </w:r>
      <w:r w:rsidR="00EE5C5F" w:rsidRPr="00EE5C5F">
        <w:rPr>
          <w:rFonts w:eastAsia="Arial" w:cs="Arial"/>
          <w:b/>
          <w:bCs/>
          <w:w w:val="99"/>
          <w:sz w:val="28"/>
          <w:szCs w:val="28"/>
        </w:rPr>
        <w:t>I</w:t>
      </w:r>
      <w:r w:rsidR="00657967">
        <w:rPr>
          <w:rFonts w:eastAsia="Arial" w:cs="Arial"/>
          <w:b/>
          <w:bCs/>
          <w:w w:val="99"/>
          <w:sz w:val="28"/>
          <w:szCs w:val="28"/>
        </w:rPr>
        <w:t>I</w:t>
      </w:r>
      <w:r w:rsidRPr="00EE5C5F">
        <w:rPr>
          <w:rFonts w:eastAsia="Arial" w:cs="Arial"/>
          <w:b/>
          <w:bCs/>
          <w:w w:val="99"/>
          <w:sz w:val="28"/>
          <w:szCs w:val="28"/>
        </w:rPr>
        <w:t>.</w:t>
      </w:r>
      <w:r w:rsidRPr="00EE5C5F">
        <w:rPr>
          <w:rFonts w:eastAsia="Arial" w:cs="Arial"/>
          <w:b/>
          <w:bCs/>
          <w:spacing w:val="1"/>
          <w:w w:val="99"/>
          <w:sz w:val="28"/>
          <w:szCs w:val="28"/>
        </w:rPr>
        <w:t xml:space="preserve"> </w:t>
      </w:r>
      <w:r w:rsidRPr="00EE5C5F">
        <w:rPr>
          <w:rFonts w:eastAsia="Arial" w:cs="Arial"/>
          <w:b/>
          <w:bCs/>
          <w:w w:val="99"/>
          <w:sz w:val="28"/>
          <w:szCs w:val="28"/>
        </w:rPr>
        <w:t>Monitoring</w:t>
      </w:r>
      <w:r w:rsidRPr="00EE5C5F">
        <w:rPr>
          <w:rFonts w:eastAsia="Arial" w:cs="Arial"/>
          <w:b/>
          <w:bCs/>
          <w:spacing w:val="1"/>
          <w:w w:val="99"/>
          <w:sz w:val="28"/>
          <w:szCs w:val="28"/>
        </w:rPr>
        <w:t xml:space="preserve"> </w:t>
      </w:r>
      <w:r w:rsidRPr="00EE5C5F">
        <w:rPr>
          <w:rFonts w:eastAsia="Arial" w:cs="Arial"/>
          <w:b/>
          <w:bCs/>
          <w:w w:val="99"/>
          <w:sz w:val="28"/>
          <w:szCs w:val="28"/>
        </w:rPr>
        <w:t>and</w:t>
      </w:r>
      <w:r w:rsidRPr="00EE5C5F">
        <w:rPr>
          <w:rFonts w:eastAsia="Arial" w:cs="Arial"/>
          <w:b/>
          <w:bCs/>
          <w:spacing w:val="1"/>
          <w:w w:val="99"/>
          <w:sz w:val="28"/>
          <w:szCs w:val="28"/>
        </w:rPr>
        <w:t xml:space="preserve"> </w:t>
      </w:r>
      <w:r w:rsidRPr="00EE5C5F">
        <w:rPr>
          <w:rFonts w:eastAsia="Arial" w:cs="Arial"/>
          <w:b/>
          <w:bCs/>
          <w:w w:val="99"/>
          <w:sz w:val="28"/>
          <w:szCs w:val="28"/>
        </w:rPr>
        <w:t>Eva</w:t>
      </w:r>
      <w:r w:rsidRPr="00EE5C5F">
        <w:rPr>
          <w:rFonts w:eastAsia="Arial" w:cs="Arial"/>
          <w:b/>
          <w:bCs/>
          <w:spacing w:val="2"/>
          <w:w w:val="99"/>
          <w:sz w:val="28"/>
          <w:szCs w:val="28"/>
        </w:rPr>
        <w:t>l</w:t>
      </w:r>
      <w:r w:rsidRPr="00EE5C5F">
        <w:rPr>
          <w:rFonts w:eastAsia="Arial" w:cs="Arial"/>
          <w:b/>
          <w:bCs/>
          <w:w w:val="99"/>
          <w:sz w:val="28"/>
          <w:szCs w:val="28"/>
        </w:rPr>
        <w:t xml:space="preserve">uation </w:t>
      </w:r>
      <w:r w:rsidRPr="00EE5C5F">
        <w:rPr>
          <w:rFonts w:eastAsia="Arial" w:cs="Arial"/>
          <w:b/>
          <w:bCs/>
          <w:sz w:val="28"/>
          <w:szCs w:val="28"/>
        </w:rPr>
        <w:tab/>
      </w:r>
    </w:p>
    <w:p w:rsidR="000512D7" w:rsidRPr="00596305" w:rsidRDefault="000512D7" w:rsidP="006C78BF">
      <w:pPr>
        <w:ind w:right="-20"/>
        <w:rPr>
          <w:szCs w:val="24"/>
        </w:rPr>
      </w:pPr>
    </w:p>
    <w:p w:rsidR="00596305" w:rsidRPr="00596305" w:rsidRDefault="00596305" w:rsidP="006C78BF">
      <w:pPr>
        <w:ind w:right="-20"/>
        <w:rPr>
          <w:rFonts w:eastAsia="Arial" w:cs="Arial"/>
          <w:b/>
          <w:bCs/>
          <w:szCs w:val="24"/>
        </w:rPr>
      </w:pPr>
      <w:r w:rsidRPr="00596305">
        <w:rPr>
          <w:rFonts w:eastAsia="Arial" w:cs="Arial"/>
          <w:b/>
          <w:bCs/>
          <w:szCs w:val="24"/>
        </w:rPr>
        <w:t>Introduction</w:t>
      </w:r>
    </w:p>
    <w:p w:rsidR="00950C7A" w:rsidRDefault="00596305" w:rsidP="006C78BF">
      <w:pPr>
        <w:ind w:right="-20"/>
        <w:rPr>
          <w:rFonts w:eastAsia="Arial" w:cs="Arial"/>
          <w:bCs/>
          <w:szCs w:val="24"/>
        </w:rPr>
      </w:pPr>
      <w:r w:rsidRPr="00596305">
        <w:rPr>
          <w:rFonts w:eastAsia="Arial" w:cs="Arial"/>
          <w:bCs/>
          <w:szCs w:val="24"/>
        </w:rPr>
        <w:t xml:space="preserve"> </w:t>
      </w:r>
    </w:p>
    <w:p w:rsidR="0092403B" w:rsidRPr="00BC1CD0" w:rsidRDefault="00C57C7F" w:rsidP="00971A38">
      <w:pPr>
        <w:rPr>
          <w:rFonts w:eastAsia="Arial" w:cs="Arial"/>
          <w:bCs/>
          <w:i/>
          <w:szCs w:val="24"/>
        </w:rPr>
      </w:pPr>
      <w:r>
        <w:rPr>
          <w:rFonts w:eastAsia="Arial" w:cs="Arial"/>
          <w:bCs/>
          <w:szCs w:val="24"/>
        </w:rPr>
        <w:t xml:space="preserve">The completion of the </w:t>
      </w:r>
      <w:r w:rsidR="006900B1">
        <w:rPr>
          <w:rFonts w:eastAsia="Arial" w:cs="Arial"/>
          <w:bCs/>
          <w:szCs w:val="24"/>
        </w:rPr>
        <w:t>Community Wildfire Protection Plan (</w:t>
      </w:r>
      <w:r>
        <w:rPr>
          <w:rFonts w:eastAsia="Arial" w:cs="Arial"/>
          <w:bCs/>
          <w:szCs w:val="24"/>
        </w:rPr>
        <w:t>CWPP</w:t>
      </w:r>
      <w:r w:rsidR="006900B1">
        <w:rPr>
          <w:rFonts w:eastAsia="Arial" w:cs="Arial"/>
          <w:bCs/>
          <w:szCs w:val="24"/>
        </w:rPr>
        <w:t>)</w:t>
      </w:r>
      <w:r>
        <w:rPr>
          <w:rFonts w:eastAsia="Arial" w:cs="Arial"/>
          <w:bCs/>
          <w:szCs w:val="24"/>
        </w:rPr>
        <w:t xml:space="preserve"> does not automatically result in the reduction of wildfire risk</w:t>
      </w:r>
      <w:r w:rsidR="00657967">
        <w:rPr>
          <w:rFonts w:eastAsia="Arial" w:cs="Arial"/>
          <w:bCs/>
          <w:szCs w:val="24"/>
        </w:rPr>
        <w:t xml:space="preserve">. </w:t>
      </w:r>
      <w:r w:rsidR="005943A9">
        <w:rPr>
          <w:rFonts w:eastAsia="Arial" w:cs="Arial"/>
          <w:bCs/>
          <w:szCs w:val="24"/>
        </w:rPr>
        <w:t xml:space="preserve">The </w:t>
      </w:r>
      <w:r w:rsidR="003505B3">
        <w:rPr>
          <w:rFonts w:eastAsia="Arial" w:cs="Arial"/>
          <w:bCs/>
          <w:szCs w:val="24"/>
        </w:rPr>
        <w:t xml:space="preserve">CWPP </w:t>
      </w:r>
      <w:r w:rsidR="005943A9">
        <w:rPr>
          <w:rFonts w:eastAsia="Arial" w:cs="Arial"/>
          <w:bCs/>
          <w:szCs w:val="24"/>
        </w:rPr>
        <w:t xml:space="preserve">partners need </w:t>
      </w:r>
      <w:r w:rsidR="003505B3">
        <w:rPr>
          <w:rFonts w:eastAsia="Arial" w:cs="Arial"/>
          <w:bCs/>
          <w:szCs w:val="24"/>
        </w:rPr>
        <w:t xml:space="preserve">a process for </w:t>
      </w:r>
      <w:r w:rsidR="005943A9">
        <w:rPr>
          <w:rFonts w:eastAsia="Arial" w:cs="Arial"/>
          <w:bCs/>
          <w:szCs w:val="24"/>
        </w:rPr>
        <w:t xml:space="preserve">short and long-term strategies to </w:t>
      </w:r>
      <w:r w:rsidR="00611576">
        <w:rPr>
          <w:rFonts w:eastAsia="Arial" w:cs="Arial"/>
          <w:bCs/>
          <w:szCs w:val="24"/>
        </w:rPr>
        <w:t>ascertain</w:t>
      </w:r>
      <w:r w:rsidR="005943A9">
        <w:rPr>
          <w:rFonts w:eastAsia="Arial" w:cs="Arial"/>
          <w:bCs/>
          <w:szCs w:val="24"/>
        </w:rPr>
        <w:t xml:space="preserve"> if the plan is meeting the intended goals </w:t>
      </w:r>
      <w:r w:rsidR="00953035">
        <w:rPr>
          <w:rFonts w:eastAsia="Arial" w:cs="Arial"/>
          <w:bCs/>
          <w:szCs w:val="24"/>
        </w:rPr>
        <w:t>with</w:t>
      </w:r>
      <w:r w:rsidR="005943A9">
        <w:rPr>
          <w:rFonts w:eastAsia="Arial" w:cs="Arial"/>
          <w:bCs/>
          <w:szCs w:val="24"/>
        </w:rPr>
        <w:t>in the county</w:t>
      </w:r>
      <w:r w:rsidR="00657967">
        <w:rPr>
          <w:rFonts w:eastAsia="Arial" w:cs="Arial"/>
          <w:bCs/>
          <w:szCs w:val="24"/>
        </w:rPr>
        <w:t xml:space="preserve">. </w:t>
      </w:r>
      <w:r w:rsidR="00953035">
        <w:rPr>
          <w:rFonts w:eastAsia="Arial" w:cs="Arial"/>
          <w:bCs/>
          <w:szCs w:val="24"/>
        </w:rPr>
        <w:t xml:space="preserve"> </w:t>
      </w:r>
      <w:r w:rsidR="00AC403E" w:rsidRPr="00BC1CD0">
        <w:rPr>
          <w:rFonts w:eastAsia="Arial" w:cs="Arial"/>
          <w:bCs/>
          <w:i/>
          <w:szCs w:val="24"/>
        </w:rPr>
        <w:t xml:space="preserve">Identifying </w:t>
      </w:r>
      <w:r w:rsidR="0015599E" w:rsidRPr="00BC1CD0">
        <w:rPr>
          <w:rFonts w:eastAsia="Arial" w:cs="Arial"/>
          <w:bCs/>
          <w:i/>
          <w:szCs w:val="24"/>
        </w:rPr>
        <w:t xml:space="preserve">important </w:t>
      </w:r>
      <w:r w:rsidR="00F64532" w:rsidRPr="00BC1CD0">
        <w:rPr>
          <w:rFonts w:eastAsia="Arial" w:cs="Arial"/>
          <w:bCs/>
          <w:i/>
          <w:szCs w:val="24"/>
        </w:rPr>
        <w:t>items</w:t>
      </w:r>
      <w:r w:rsidR="00644BCB" w:rsidRPr="00BC1CD0">
        <w:rPr>
          <w:rFonts w:eastAsia="Arial" w:cs="Arial"/>
          <w:bCs/>
          <w:i/>
          <w:szCs w:val="24"/>
        </w:rPr>
        <w:t xml:space="preserve"> to </w:t>
      </w:r>
      <w:r w:rsidR="005E2022" w:rsidRPr="00BC1CD0">
        <w:rPr>
          <w:rFonts w:eastAsia="Arial" w:cs="Arial"/>
          <w:bCs/>
          <w:i/>
          <w:szCs w:val="24"/>
        </w:rPr>
        <w:t>monitor</w:t>
      </w:r>
      <w:r w:rsidR="00F64532" w:rsidRPr="00BC1CD0">
        <w:rPr>
          <w:rFonts w:eastAsia="Arial" w:cs="Arial"/>
          <w:bCs/>
          <w:i/>
          <w:szCs w:val="24"/>
        </w:rPr>
        <w:t xml:space="preserve">, a process for determining </w:t>
      </w:r>
      <w:r w:rsidR="00CE7A14" w:rsidRPr="00BC1CD0">
        <w:rPr>
          <w:rFonts w:eastAsia="Arial" w:cs="Arial"/>
          <w:bCs/>
          <w:i/>
          <w:szCs w:val="24"/>
        </w:rPr>
        <w:t>accomplishments</w:t>
      </w:r>
      <w:r w:rsidR="00F64532" w:rsidRPr="00BC1CD0">
        <w:rPr>
          <w:rFonts w:eastAsia="Arial" w:cs="Arial"/>
          <w:bCs/>
          <w:i/>
          <w:szCs w:val="24"/>
        </w:rPr>
        <w:t xml:space="preserve"> and a</w:t>
      </w:r>
      <w:r w:rsidR="00A74354" w:rsidRPr="00BC1CD0">
        <w:rPr>
          <w:rFonts w:eastAsia="Arial" w:cs="Arial"/>
          <w:bCs/>
          <w:i/>
          <w:szCs w:val="24"/>
        </w:rPr>
        <w:t xml:space="preserve"> sch</w:t>
      </w:r>
      <w:r w:rsidR="006F5BD0" w:rsidRPr="00BC1CD0">
        <w:rPr>
          <w:rFonts w:eastAsia="Arial" w:cs="Arial"/>
          <w:bCs/>
          <w:i/>
          <w:szCs w:val="24"/>
        </w:rPr>
        <w:t>edule</w:t>
      </w:r>
      <w:r w:rsidR="0015599E" w:rsidRPr="00BC1CD0">
        <w:rPr>
          <w:rFonts w:eastAsia="Arial" w:cs="Arial"/>
          <w:bCs/>
          <w:i/>
          <w:szCs w:val="24"/>
        </w:rPr>
        <w:t xml:space="preserve"> </w:t>
      </w:r>
      <w:r w:rsidR="00287380" w:rsidRPr="00BC1CD0">
        <w:rPr>
          <w:rFonts w:eastAsia="Arial" w:cs="Arial"/>
          <w:bCs/>
          <w:i/>
          <w:szCs w:val="24"/>
        </w:rPr>
        <w:t xml:space="preserve">for plan </w:t>
      </w:r>
      <w:r w:rsidR="006F5BD0" w:rsidRPr="00BC1CD0">
        <w:rPr>
          <w:rFonts w:eastAsia="Arial" w:cs="Arial"/>
          <w:bCs/>
          <w:i/>
          <w:szCs w:val="24"/>
        </w:rPr>
        <w:t>review</w:t>
      </w:r>
      <w:r w:rsidR="00644BCB" w:rsidRPr="00BC1CD0">
        <w:rPr>
          <w:rFonts w:eastAsia="Arial" w:cs="Arial"/>
          <w:bCs/>
          <w:i/>
          <w:szCs w:val="24"/>
        </w:rPr>
        <w:t xml:space="preserve"> </w:t>
      </w:r>
      <w:r w:rsidR="0015599E" w:rsidRPr="00BC1CD0">
        <w:rPr>
          <w:rFonts w:eastAsia="Arial" w:cs="Arial"/>
          <w:bCs/>
          <w:i/>
          <w:szCs w:val="24"/>
        </w:rPr>
        <w:t>will help guide</w:t>
      </w:r>
      <w:r w:rsidR="00AC403E" w:rsidRPr="00BC1CD0">
        <w:rPr>
          <w:rFonts w:eastAsia="Arial" w:cs="Arial"/>
          <w:bCs/>
          <w:i/>
          <w:szCs w:val="24"/>
        </w:rPr>
        <w:t xml:space="preserve"> </w:t>
      </w:r>
      <w:r w:rsidR="0092403B" w:rsidRPr="00BC1CD0">
        <w:rPr>
          <w:rFonts w:eastAsia="Arial" w:cs="Arial"/>
          <w:bCs/>
          <w:i/>
          <w:szCs w:val="24"/>
        </w:rPr>
        <w:t>the success of this document</w:t>
      </w:r>
      <w:r w:rsidR="00657967" w:rsidRPr="00BC1CD0">
        <w:rPr>
          <w:rFonts w:eastAsia="Arial" w:cs="Arial"/>
          <w:bCs/>
          <w:i/>
          <w:szCs w:val="24"/>
        </w:rPr>
        <w:t xml:space="preserve">. </w:t>
      </w:r>
      <w:r w:rsidR="0092403B" w:rsidRPr="00BC1CD0">
        <w:rPr>
          <w:rFonts w:eastAsia="Arial" w:cs="Arial"/>
          <w:bCs/>
          <w:i/>
          <w:szCs w:val="24"/>
        </w:rPr>
        <w:t xml:space="preserve"> </w:t>
      </w:r>
      <w:r w:rsidR="005E2022" w:rsidRPr="00BC1CD0">
        <w:rPr>
          <w:rFonts w:eastAsia="Arial" w:cs="Arial"/>
          <w:bCs/>
          <w:i/>
          <w:szCs w:val="24"/>
        </w:rPr>
        <w:t xml:space="preserve">  </w:t>
      </w:r>
    </w:p>
    <w:p w:rsidR="00596305" w:rsidRDefault="00596305" w:rsidP="006C78BF">
      <w:pPr>
        <w:ind w:right="-20"/>
        <w:rPr>
          <w:rFonts w:eastAsia="Arial" w:cs="Arial"/>
          <w:bCs/>
          <w:szCs w:val="24"/>
        </w:rPr>
      </w:pPr>
    </w:p>
    <w:p w:rsidR="00953035" w:rsidRDefault="00FC7FA4" w:rsidP="00971A38">
      <w:pPr>
        <w:rPr>
          <w:rFonts w:eastAsia="Arial" w:cs="Arial"/>
          <w:bCs/>
          <w:szCs w:val="24"/>
        </w:rPr>
      </w:pPr>
      <w:r>
        <w:rPr>
          <w:rFonts w:eastAsia="Arial" w:cs="Arial"/>
          <w:bCs/>
          <w:szCs w:val="24"/>
        </w:rPr>
        <w:t>Coordination of</w:t>
      </w:r>
      <w:r w:rsidR="00A9372C">
        <w:rPr>
          <w:rFonts w:eastAsia="Arial" w:cs="Arial"/>
          <w:bCs/>
          <w:szCs w:val="24"/>
        </w:rPr>
        <w:t xml:space="preserve"> shared </w:t>
      </w:r>
      <w:r w:rsidR="005424BC">
        <w:rPr>
          <w:rFonts w:eastAsia="Arial" w:cs="Arial"/>
          <w:bCs/>
          <w:szCs w:val="24"/>
        </w:rPr>
        <w:t xml:space="preserve">monitor responsibilities of agencies and </w:t>
      </w:r>
      <w:r w:rsidR="00826725">
        <w:rPr>
          <w:rFonts w:eastAsia="Arial" w:cs="Arial"/>
          <w:bCs/>
          <w:szCs w:val="24"/>
        </w:rPr>
        <w:t xml:space="preserve">landowners will </w:t>
      </w:r>
      <w:r w:rsidR="00C17381">
        <w:rPr>
          <w:rFonts w:eastAsia="Arial" w:cs="Arial"/>
          <w:bCs/>
          <w:szCs w:val="24"/>
        </w:rPr>
        <w:t xml:space="preserve">assist in the already </w:t>
      </w:r>
      <w:r w:rsidR="005424BC">
        <w:rPr>
          <w:rFonts w:eastAsia="Arial" w:cs="Arial"/>
          <w:bCs/>
          <w:szCs w:val="24"/>
        </w:rPr>
        <w:t>stretched workforce capa</w:t>
      </w:r>
      <w:r w:rsidR="00E745C5">
        <w:rPr>
          <w:rFonts w:eastAsia="Arial" w:cs="Arial"/>
          <w:bCs/>
          <w:szCs w:val="24"/>
        </w:rPr>
        <w:t>city insuring follow through in plan implementation</w:t>
      </w:r>
      <w:r w:rsidR="00657967">
        <w:rPr>
          <w:rFonts w:eastAsia="Arial" w:cs="Arial"/>
          <w:bCs/>
          <w:szCs w:val="24"/>
        </w:rPr>
        <w:t xml:space="preserve">. </w:t>
      </w:r>
      <w:r>
        <w:rPr>
          <w:rFonts w:eastAsia="Arial" w:cs="Arial"/>
          <w:bCs/>
          <w:szCs w:val="24"/>
        </w:rPr>
        <w:t>Identifying</w:t>
      </w:r>
      <w:r w:rsidR="00C505F4">
        <w:rPr>
          <w:rFonts w:eastAsia="Arial" w:cs="Arial"/>
          <w:bCs/>
          <w:szCs w:val="24"/>
        </w:rPr>
        <w:t xml:space="preserve"> </w:t>
      </w:r>
      <w:r w:rsidR="00564836">
        <w:rPr>
          <w:rFonts w:eastAsia="Arial" w:cs="Arial"/>
          <w:bCs/>
          <w:szCs w:val="24"/>
        </w:rPr>
        <w:t xml:space="preserve">areas of </w:t>
      </w:r>
      <w:r w:rsidR="00C505F4">
        <w:rPr>
          <w:rFonts w:eastAsia="Arial" w:cs="Arial"/>
          <w:bCs/>
          <w:szCs w:val="24"/>
        </w:rPr>
        <w:t xml:space="preserve">expertise </w:t>
      </w:r>
      <w:r w:rsidR="00564836">
        <w:rPr>
          <w:rFonts w:eastAsia="Arial" w:cs="Arial"/>
          <w:bCs/>
          <w:szCs w:val="24"/>
        </w:rPr>
        <w:t xml:space="preserve">needed to successfully </w:t>
      </w:r>
      <w:r w:rsidR="004A6114">
        <w:rPr>
          <w:rFonts w:eastAsia="Arial" w:cs="Arial"/>
          <w:bCs/>
          <w:szCs w:val="24"/>
        </w:rPr>
        <w:t>evaluate Plan</w:t>
      </w:r>
      <w:r w:rsidR="009664FE">
        <w:rPr>
          <w:rFonts w:eastAsia="Arial" w:cs="Arial"/>
          <w:bCs/>
          <w:szCs w:val="24"/>
        </w:rPr>
        <w:t xml:space="preserve"> progress can improve reporting </w:t>
      </w:r>
      <w:r w:rsidR="001C47E9">
        <w:rPr>
          <w:rFonts w:eastAsia="Arial" w:cs="Arial"/>
          <w:bCs/>
          <w:szCs w:val="24"/>
        </w:rPr>
        <w:t>follow through</w:t>
      </w:r>
      <w:r w:rsidR="00657967">
        <w:rPr>
          <w:rFonts w:eastAsia="Arial" w:cs="Arial"/>
          <w:bCs/>
          <w:szCs w:val="24"/>
        </w:rPr>
        <w:t xml:space="preserve">. </w:t>
      </w:r>
      <w:r w:rsidR="00BB7909">
        <w:rPr>
          <w:rFonts w:eastAsia="Arial" w:cs="Arial"/>
          <w:bCs/>
          <w:szCs w:val="24"/>
        </w:rPr>
        <w:t>Monitor and evaluation</w:t>
      </w:r>
      <w:r w:rsidR="00D0442E">
        <w:rPr>
          <w:rFonts w:eastAsia="Arial" w:cs="Arial"/>
          <w:bCs/>
          <w:szCs w:val="24"/>
        </w:rPr>
        <w:t xml:space="preserve"> </w:t>
      </w:r>
      <w:r w:rsidR="00BB7909">
        <w:rPr>
          <w:rFonts w:eastAsia="Arial" w:cs="Arial"/>
          <w:bCs/>
          <w:szCs w:val="24"/>
        </w:rPr>
        <w:t>will focus</w:t>
      </w:r>
      <w:r w:rsidR="00D0442E">
        <w:rPr>
          <w:rFonts w:eastAsia="Arial" w:cs="Arial"/>
          <w:bCs/>
          <w:szCs w:val="24"/>
        </w:rPr>
        <w:t xml:space="preserve"> on the most important items </w:t>
      </w:r>
      <w:r w:rsidR="00BF499B">
        <w:rPr>
          <w:rFonts w:eastAsia="Arial" w:cs="Arial"/>
          <w:bCs/>
          <w:szCs w:val="24"/>
        </w:rPr>
        <w:t>that promote the</w:t>
      </w:r>
      <w:r w:rsidR="00D0442E">
        <w:rPr>
          <w:rFonts w:eastAsia="Arial" w:cs="Arial"/>
          <w:bCs/>
          <w:szCs w:val="24"/>
        </w:rPr>
        <w:t xml:space="preserve"> long-term </w:t>
      </w:r>
      <w:r w:rsidR="00D02F84">
        <w:rPr>
          <w:rFonts w:eastAsia="Arial" w:cs="Arial"/>
          <w:bCs/>
          <w:szCs w:val="24"/>
        </w:rPr>
        <w:t>viability</w:t>
      </w:r>
      <w:r w:rsidR="00D0442E">
        <w:rPr>
          <w:rFonts w:eastAsia="Arial" w:cs="Arial"/>
          <w:bCs/>
          <w:szCs w:val="24"/>
        </w:rPr>
        <w:t xml:space="preserve"> of th</w:t>
      </w:r>
      <w:r w:rsidR="00D02F84">
        <w:rPr>
          <w:rFonts w:eastAsia="Arial" w:cs="Arial"/>
          <w:bCs/>
          <w:szCs w:val="24"/>
        </w:rPr>
        <w:t>is</w:t>
      </w:r>
      <w:r w:rsidR="00D0442E">
        <w:rPr>
          <w:rFonts w:eastAsia="Arial" w:cs="Arial"/>
          <w:bCs/>
          <w:szCs w:val="24"/>
        </w:rPr>
        <w:t xml:space="preserve"> CWPP</w:t>
      </w:r>
      <w:r w:rsidR="00B208AD">
        <w:rPr>
          <w:rFonts w:eastAsia="Arial" w:cs="Arial"/>
          <w:bCs/>
          <w:szCs w:val="24"/>
        </w:rPr>
        <w:t xml:space="preserve"> and achieving risk reduction goals and objectives</w:t>
      </w:r>
      <w:r w:rsidR="00657967">
        <w:rPr>
          <w:rFonts w:eastAsia="Arial" w:cs="Arial"/>
          <w:bCs/>
          <w:szCs w:val="24"/>
        </w:rPr>
        <w:t xml:space="preserve">. </w:t>
      </w:r>
      <w:r w:rsidR="004F347B">
        <w:rPr>
          <w:rFonts w:eastAsia="Arial" w:cs="Arial"/>
          <w:bCs/>
          <w:szCs w:val="24"/>
        </w:rPr>
        <w:t xml:space="preserve"> </w:t>
      </w:r>
    </w:p>
    <w:p w:rsidR="001C47E9" w:rsidRPr="00596305" w:rsidRDefault="001C47E9" w:rsidP="00596305">
      <w:pPr>
        <w:ind w:right="-20"/>
        <w:rPr>
          <w:rFonts w:eastAsia="Arial" w:cs="Arial"/>
          <w:bCs/>
          <w:szCs w:val="24"/>
        </w:rPr>
      </w:pPr>
    </w:p>
    <w:p w:rsidR="00872CB6" w:rsidRPr="00872CB6" w:rsidRDefault="00872CB6" w:rsidP="00371AE2">
      <w:pPr>
        <w:autoSpaceDE w:val="0"/>
        <w:autoSpaceDN w:val="0"/>
        <w:adjustRightInd w:val="0"/>
        <w:rPr>
          <w:b/>
          <w:szCs w:val="24"/>
        </w:rPr>
      </w:pPr>
      <w:r w:rsidRPr="00872CB6">
        <w:rPr>
          <w:b/>
          <w:szCs w:val="24"/>
        </w:rPr>
        <w:t xml:space="preserve">Agency Guidance </w:t>
      </w:r>
    </w:p>
    <w:p w:rsidR="00872CB6" w:rsidRDefault="00872CB6" w:rsidP="00371AE2">
      <w:pPr>
        <w:autoSpaceDE w:val="0"/>
        <w:autoSpaceDN w:val="0"/>
        <w:adjustRightInd w:val="0"/>
        <w:rPr>
          <w:szCs w:val="24"/>
        </w:rPr>
      </w:pPr>
    </w:p>
    <w:p w:rsidR="00DA20BB" w:rsidRDefault="00371AE2" w:rsidP="00371AE2">
      <w:pPr>
        <w:autoSpaceDE w:val="0"/>
        <w:autoSpaceDN w:val="0"/>
        <w:adjustRightInd w:val="0"/>
        <w:rPr>
          <w:szCs w:val="24"/>
        </w:rPr>
      </w:pPr>
      <w:r>
        <w:rPr>
          <w:szCs w:val="24"/>
        </w:rPr>
        <w:t>M</w:t>
      </w:r>
      <w:r w:rsidRPr="000A0105">
        <w:rPr>
          <w:szCs w:val="24"/>
        </w:rPr>
        <w:t xml:space="preserve">onitoring </w:t>
      </w:r>
      <w:r>
        <w:rPr>
          <w:szCs w:val="24"/>
        </w:rPr>
        <w:t xml:space="preserve">is called for by several agency policies and plans. </w:t>
      </w:r>
      <w:r w:rsidRPr="00E57828">
        <w:rPr>
          <w:szCs w:val="24"/>
        </w:rPr>
        <w:t xml:space="preserve">The Oregon </w:t>
      </w:r>
      <w:r w:rsidR="00DA20BB">
        <w:rPr>
          <w:szCs w:val="24"/>
        </w:rPr>
        <w:t xml:space="preserve">Department of Forestry and Forest Service </w:t>
      </w:r>
      <w:r w:rsidR="00B378A5">
        <w:rPr>
          <w:szCs w:val="24"/>
        </w:rPr>
        <w:t xml:space="preserve">National Fire Plan Office, </w:t>
      </w:r>
      <w:r w:rsidR="00DA20BB">
        <w:rPr>
          <w:szCs w:val="24"/>
        </w:rPr>
        <w:t xml:space="preserve">along with </w:t>
      </w:r>
      <w:r w:rsidR="00B378A5">
        <w:rPr>
          <w:szCs w:val="24"/>
        </w:rPr>
        <w:t xml:space="preserve">15 other organizations assisted </w:t>
      </w:r>
      <w:r w:rsidR="00EE2C85">
        <w:rPr>
          <w:szCs w:val="24"/>
        </w:rPr>
        <w:t xml:space="preserve">with </w:t>
      </w:r>
      <w:r w:rsidR="00B378A5">
        <w:rPr>
          <w:szCs w:val="24"/>
        </w:rPr>
        <w:t>and reviewed a publication</w:t>
      </w:r>
      <w:r w:rsidR="00A872AD">
        <w:rPr>
          <w:szCs w:val="24"/>
        </w:rPr>
        <w:t xml:space="preserve"> called, </w:t>
      </w:r>
      <w:r w:rsidR="00B378A5" w:rsidRPr="00A872AD">
        <w:rPr>
          <w:i/>
          <w:szCs w:val="24"/>
        </w:rPr>
        <w:t>Community Wildfire Protection Plan</w:t>
      </w:r>
      <w:r w:rsidR="00A872AD" w:rsidRPr="00A872AD">
        <w:rPr>
          <w:i/>
          <w:szCs w:val="24"/>
        </w:rPr>
        <w:t xml:space="preserve"> Evaluation Guide</w:t>
      </w:r>
      <w:r w:rsidR="00A872AD">
        <w:rPr>
          <w:szCs w:val="24"/>
        </w:rPr>
        <w:t>, that discusses evaluation and monitoring</w:t>
      </w:r>
      <w:r w:rsidR="00A4443B">
        <w:rPr>
          <w:szCs w:val="24"/>
        </w:rPr>
        <w:t xml:space="preserve"> in reference to CWPP plans</w:t>
      </w:r>
      <w:r w:rsidR="00657967">
        <w:rPr>
          <w:szCs w:val="24"/>
        </w:rPr>
        <w:t xml:space="preserve">. </w:t>
      </w:r>
      <w:r w:rsidR="00A4443B">
        <w:rPr>
          <w:szCs w:val="24"/>
        </w:rPr>
        <w:t xml:space="preserve"> </w:t>
      </w:r>
    </w:p>
    <w:p w:rsidR="00DA20BB" w:rsidRDefault="00DA20BB" w:rsidP="00371AE2">
      <w:pPr>
        <w:autoSpaceDE w:val="0"/>
        <w:autoSpaceDN w:val="0"/>
        <w:adjustRightInd w:val="0"/>
        <w:rPr>
          <w:szCs w:val="24"/>
        </w:rPr>
      </w:pPr>
    </w:p>
    <w:p w:rsidR="00EE2C85" w:rsidRDefault="00B96EC4" w:rsidP="00371AE2">
      <w:pPr>
        <w:autoSpaceDE w:val="0"/>
        <w:autoSpaceDN w:val="0"/>
        <w:adjustRightInd w:val="0"/>
        <w:rPr>
          <w:szCs w:val="24"/>
        </w:rPr>
      </w:pPr>
      <w:r>
        <w:rPr>
          <w:szCs w:val="24"/>
        </w:rPr>
        <w:t xml:space="preserve">A team of Oregon Department of Forestry subject matter, geographic information and communications specialists </w:t>
      </w:r>
      <w:r w:rsidR="00371AE2" w:rsidRPr="00E57828">
        <w:rPr>
          <w:szCs w:val="24"/>
        </w:rPr>
        <w:t>in 2010 developed the Oregon’s Forest Action Plan in order to fulfill requirements of the 2008 Farm Bill</w:t>
      </w:r>
      <w:r w:rsidR="00657967">
        <w:rPr>
          <w:szCs w:val="24"/>
        </w:rPr>
        <w:t xml:space="preserve">. </w:t>
      </w:r>
      <w:r w:rsidR="00371AE2" w:rsidRPr="00E57828">
        <w:rPr>
          <w:szCs w:val="24"/>
        </w:rPr>
        <w:t>Part of this plan is a statewide forest assessment that includes conducting assessments to identify threats and opportunities to address these threats</w:t>
      </w:r>
      <w:r w:rsidR="00657967">
        <w:rPr>
          <w:szCs w:val="24"/>
        </w:rPr>
        <w:t xml:space="preserve">. </w:t>
      </w:r>
      <w:r w:rsidR="00371AE2" w:rsidRPr="00E57828">
        <w:rPr>
          <w:szCs w:val="24"/>
        </w:rPr>
        <w:t xml:space="preserve"> One of the 6 prio</w:t>
      </w:r>
      <w:r w:rsidR="00371AE2">
        <w:rPr>
          <w:szCs w:val="24"/>
        </w:rPr>
        <w:t>rities was Communities at Risk recognizing the coordination with the National Fire Plan as an important aspect of success</w:t>
      </w:r>
      <w:r w:rsidR="00657967">
        <w:rPr>
          <w:szCs w:val="24"/>
        </w:rPr>
        <w:t xml:space="preserve">. </w:t>
      </w:r>
    </w:p>
    <w:p w:rsidR="00EE2C85" w:rsidRDefault="00EE2C85" w:rsidP="00371AE2">
      <w:pPr>
        <w:autoSpaceDE w:val="0"/>
        <w:autoSpaceDN w:val="0"/>
        <w:adjustRightInd w:val="0"/>
        <w:rPr>
          <w:szCs w:val="24"/>
        </w:rPr>
      </w:pPr>
    </w:p>
    <w:p w:rsidR="00371AE2" w:rsidRDefault="006E2075" w:rsidP="00371AE2">
      <w:pPr>
        <w:autoSpaceDE w:val="0"/>
        <w:autoSpaceDN w:val="0"/>
        <w:adjustRightInd w:val="0"/>
        <w:rPr>
          <w:rFonts w:ascii="TimesNewRomanPSMT" w:hAnsi="TimesNewRomanPSMT" w:cs="TimesNewRomanPSMT"/>
          <w:szCs w:val="24"/>
        </w:rPr>
      </w:pPr>
      <w:r>
        <w:rPr>
          <w:szCs w:val="24"/>
        </w:rPr>
        <w:t xml:space="preserve">The </w:t>
      </w:r>
      <w:r w:rsidR="00917290">
        <w:rPr>
          <w:szCs w:val="24"/>
        </w:rPr>
        <w:t>Cohesive Wildfire Strategy (</w:t>
      </w:r>
      <w:r>
        <w:rPr>
          <w:szCs w:val="24"/>
        </w:rPr>
        <w:t>CWS</w:t>
      </w:r>
      <w:r w:rsidR="00917290">
        <w:rPr>
          <w:szCs w:val="24"/>
        </w:rPr>
        <w:t>)</w:t>
      </w:r>
      <w:r>
        <w:rPr>
          <w:szCs w:val="24"/>
        </w:rPr>
        <w:t xml:space="preserve"> </w:t>
      </w:r>
      <w:r w:rsidR="00EE2C85">
        <w:rPr>
          <w:szCs w:val="24"/>
        </w:rPr>
        <w:t xml:space="preserve">has a broader approach yet emphasizing </w:t>
      </w:r>
      <w:r w:rsidR="008030FD">
        <w:rPr>
          <w:szCs w:val="24"/>
        </w:rPr>
        <w:t>the tracking of priority investments, occurring trends over time that may impact achievement of goals and treatment cost effectiveness</w:t>
      </w:r>
      <w:r w:rsidR="00717F80">
        <w:rPr>
          <w:szCs w:val="24"/>
        </w:rPr>
        <w:t xml:space="preserve"> and tradeoffs of appropriations for wildland fire programs. </w:t>
      </w:r>
    </w:p>
    <w:p w:rsidR="00371AE2" w:rsidRDefault="00371AE2" w:rsidP="00274378">
      <w:pPr>
        <w:spacing w:before="16" w:line="260" w:lineRule="exact"/>
        <w:rPr>
          <w:szCs w:val="24"/>
        </w:rPr>
      </w:pPr>
    </w:p>
    <w:p w:rsidR="00274378" w:rsidRDefault="002E7786" w:rsidP="00274378">
      <w:pPr>
        <w:spacing w:before="16" w:line="260" w:lineRule="exact"/>
        <w:rPr>
          <w:szCs w:val="24"/>
        </w:rPr>
      </w:pPr>
      <w:r>
        <w:rPr>
          <w:szCs w:val="24"/>
        </w:rPr>
        <w:t>The</w:t>
      </w:r>
      <w:r w:rsidR="00274378" w:rsidRPr="000A0105">
        <w:rPr>
          <w:szCs w:val="24"/>
        </w:rPr>
        <w:t xml:space="preserve"> Healthy Forest Restoration Act </w:t>
      </w:r>
      <w:r w:rsidR="00A93E34">
        <w:rPr>
          <w:szCs w:val="24"/>
        </w:rPr>
        <w:t xml:space="preserve">(HFRA) </w:t>
      </w:r>
      <w:r w:rsidR="00274378" w:rsidRPr="000A0105">
        <w:rPr>
          <w:szCs w:val="24"/>
        </w:rPr>
        <w:t>or the National Cohesive Wildfire Str</w:t>
      </w:r>
      <w:r w:rsidR="00A4443B">
        <w:rPr>
          <w:szCs w:val="24"/>
        </w:rPr>
        <w:t>ategy support</w:t>
      </w:r>
      <w:r w:rsidR="00A93E34">
        <w:rPr>
          <w:szCs w:val="24"/>
        </w:rPr>
        <w:t xml:space="preserve"> the development of community wildfire protection plans for </w:t>
      </w:r>
      <w:r w:rsidR="006B1B5F">
        <w:rPr>
          <w:szCs w:val="24"/>
        </w:rPr>
        <w:t xml:space="preserve">reducing wildfire </w:t>
      </w:r>
      <w:r w:rsidR="00FC21C2">
        <w:rPr>
          <w:szCs w:val="24"/>
        </w:rPr>
        <w:t>impacts and identifies three areas for CWPP effectiveness</w:t>
      </w:r>
      <w:r w:rsidR="00D11ACC">
        <w:rPr>
          <w:szCs w:val="24"/>
        </w:rPr>
        <w:t>; Collaboration, fuels reduction, treatment of structural ignitability</w:t>
      </w:r>
      <w:r w:rsidR="00657967">
        <w:rPr>
          <w:szCs w:val="24"/>
        </w:rPr>
        <w:t xml:space="preserve">. </w:t>
      </w:r>
      <w:r w:rsidR="00D66296">
        <w:rPr>
          <w:szCs w:val="24"/>
        </w:rPr>
        <w:t>The HFRA, although not specific, discusses monitoring</w:t>
      </w:r>
      <w:r w:rsidR="00D2045F">
        <w:rPr>
          <w:szCs w:val="24"/>
        </w:rPr>
        <w:t xml:space="preserve"> and assessments</w:t>
      </w:r>
      <w:r w:rsidR="00F3403D">
        <w:rPr>
          <w:szCs w:val="24"/>
        </w:rPr>
        <w:t xml:space="preserve"> of CWPP goals and</w:t>
      </w:r>
      <w:r w:rsidR="001E5019">
        <w:rPr>
          <w:szCs w:val="24"/>
        </w:rPr>
        <w:t xml:space="preserve"> noting changes to Fire Regime Condition Classes</w:t>
      </w:r>
      <w:r w:rsidR="00657967">
        <w:rPr>
          <w:szCs w:val="24"/>
        </w:rPr>
        <w:t xml:space="preserve">. </w:t>
      </w:r>
      <w:r w:rsidR="00D2045F">
        <w:rPr>
          <w:szCs w:val="24"/>
        </w:rPr>
        <w:t xml:space="preserve"> </w:t>
      </w:r>
      <w:r w:rsidR="00274378">
        <w:rPr>
          <w:szCs w:val="24"/>
        </w:rPr>
        <w:t xml:space="preserve">Tracking investments </w:t>
      </w:r>
      <w:r w:rsidR="00D2045F">
        <w:rPr>
          <w:szCs w:val="24"/>
        </w:rPr>
        <w:t>tiered to</w:t>
      </w:r>
      <w:r w:rsidR="00D11ACC">
        <w:rPr>
          <w:szCs w:val="24"/>
        </w:rPr>
        <w:t xml:space="preserve"> </w:t>
      </w:r>
      <w:r w:rsidR="00274378">
        <w:rPr>
          <w:szCs w:val="24"/>
        </w:rPr>
        <w:t xml:space="preserve">CWPP goals will provide </w:t>
      </w:r>
      <w:r w:rsidR="00A52F68">
        <w:rPr>
          <w:szCs w:val="24"/>
        </w:rPr>
        <w:t>progress</w:t>
      </w:r>
      <w:r w:rsidR="00274378">
        <w:rPr>
          <w:szCs w:val="24"/>
        </w:rPr>
        <w:t xml:space="preserve"> toward meeting the mission of the plan, and reducing wildfire risk</w:t>
      </w:r>
      <w:r w:rsidR="00657967">
        <w:rPr>
          <w:szCs w:val="24"/>
        </w:rPr>
        <w:t xml:space="preserve">. </w:t>
      </w:r>
    </w:p>
    <w:p w:rsidR="00AD5DCB" w:rsidRDefault="00AD5DCB" w:rsidP="00C75196">
      <w:pPr>
        <w:ind w:right="-20"/>
        <w:rPr>
          <w:rFonts w:eastAsia="Arial" w:cs="Arial"/>
          <w:b/>
          <w:bCs/>
          <w:sz w:val="28"/>
          <w:szCs w:val="28"/>
        </w:rPr>
      </w:pPr>
      <w:bookmarkStart w:id="0" w:name="_GoBack"/>
      <w:bookmarkEnd w:id="0"/>
    </w:p>
    <w:p w:rsidR="00170098" w:rsidRDefault="00170098" w:rsidP="00C75196">
      <w:pPr>
        <w:ind w:right="-20"/>
        <w:rPr>
          <w:rFonts w:eastAsia="Arial" w:cs="Arial"/>
          <w:b/>
          <w:bCs/>
          <w:sz w:val="28"/>
          <w:szCs w:val="28"/>
        </w:rPr>
      </w:pPr>
    </w:p>
    <w:p w:rsidR="00DD7BDB" w:rsidRPr="00872CB6" w:rsidRDefault="00DD7BDB" w:rsidP="00E12207">
      <w:pPr>
        <w:rPr>
          <w:rFonts w:eastAsia="Arial" w:cs="Arial"/>
          <w:szCs w:val="24"/>
        </w:rPr>
      </w:pPr>
      <w:r w:rsidRPr="00872CB6">
        <w:rPr>
          <w:rFonts w:eastAsia="Arial" w:cs="Arial"/>
          <w:b/>
          <w:bCs/>
          <w:szCs w:val="24"/>
        </w:rPr>
        <w:t>Schedu</w:t>
      </w:r>
      <w:r w:rsidRPr="00872CB6">
        <w:rPr>
          <w:rFonts w:eastAsia="Arial" w:cs="Arial"/>
          <w:b/>
          <w:bCs/>
          <w:spacing w:val="1"/>
          <w:szCs w:val="24"/>
        </w:rPr>
        <w:t>l</w:t>
      </w:r>
      <w:r w:rsidRPr="00872CB6">
        <w:rPr>
          <w:rFonts w:eastAsia="Arial" w:cs="Arial"/>
          <w:b/>
          <w:bCs/>
          <w:szCs w:val="24"/>
        </w:rPr>
        <w:t>e</w:t>
      </w:r>
    </w:p>
    <w:p w:rsidR="00596305" w:rsidRDefault="00596305" w:rsidP="00E12207">
      <w:pPr>
        <w:rPr>
          <w:rFonts w:eastAsia="Arial" w:cs="Arial"/>
          <w:szCs w:val="24"/>
        </w:rPr>
      </w:pPr>
    </w:p>
    <w:p w:rsidR="00A23562" w:rsidRPr="00365DCA" w:rsidRDefault="00A23562" w:rsidP="00C75196">
      <w:pPr>
        <w:ind w:right="-20"/>
        <w:rPr>
          <w:rFonts w:eastAsia="Arial" w:cs="Arial"/>
          <w:bCs/>
          <w:szCs w:val="24"/>
        </w:rPr>
      </w:pPr>
      <w:r>
        <w:rPr>
          <w:rFonts w:eastAsia="Arial" w:cs="Arial"/>
          <w:bCs/>
          <w:szCs w:val="24"/>
        </w:rPr>
        <w:t xml:space="preserve">This Steering Committee agrees that the Union County </w:t>
      </w:r>
      <w:r w:rsidR="00E12207">
        <w:rPr>
          <w:rFonts w:eastAsia="Arial" w:cs="Arial"/>
          <w:bCs/>
          <w:szCs w:val="24"/>
        </w:rPr>
        <w:t>CWPP</w:t>
      </w:r>
      <w:r>
        <w:rPr>
          <w:rFonts w:eastAsia="Arial" w:cs="Arial"/>
          <w:bCs/>
          <w:szCs w:val="24"/>
        </w:rPr>
        <w:t xml:space="preserve"> is a living document that is flexible</w:t>
      </w:r>
      <w:r w:rsidR="00E12207">
        <w:rPr>
          <w:rFonts w:eastAsia="Arial" w:cs="Arial"/>
          <w:bCs/>
          <w:szCs w:val="24"/>
        </w:rPr>
        <w:t xml:space="preserve"> and</w:t>
      </w:r>
      <w:r>
        <w:rPr>
          <w:rFonts w:eastAsia="Arial" w:cs="Arial"/>
          <w:bCs/>
          <w:szCs w:val="24"/>
        </w:rPr>
        <w:t xml:space="preserve"> fluid designed to allow for updates of most current information and changes as they occ</w:t>
      </w:r>
      <w:r w:rsidR="005E2887">
        <w:rPr>
          <w:rFonts w:eastAsia="Arial" w:cs="Arial"/>
          <w:bCs/>
          <w:szCs w:val="24"/>
        </w:rPr>
        <w:t>ur at the county</w:t>
      </w:r>
      <w:r w:rsidR="00CD2F51">
        <w:rPr>
          <w:rFonts w:eastAsia="Arial" w:cs="Arial"/>
          <w:bCs/>
          <w:szCs w:val="24"/>
        </w:rPr>
        <w:t>,</w:t>
      </w:r>
      <w:r w:rsidR="005E2887">
        <w:rPr>
          <w:rFonts w:eastAsia="Arial" w:cs="Arial"/>
          <w:bCs/>
          <w:szCs w:val="24"/>
        </w:rPr>
        <w:t xml:space="preserve"> </w:t>
      </w:r>
      <w:r w:rsidR="00CD2F51">
        <w:rPr>
          <w:rFonts w:eastAsia="Arial" w:cs="Arial"/>
          <w:bCs/>
          <w:szCs w:val="24"/>
        </w:rPr>
        <w:t>state and f</w:t>
      </w:r>
      <w:r>
        <w:rPr>
          <w:rFonts w:eastAsia="Arial" w:cs="Arial"/>
          <w:bCs/>
          <w:szCs w:val="24"/>
        </w:rPr>
        <w:t>ederal level</w:t>
      </w:r>
      <w:r w:rsidR="00657967">
        <w:rPr>
          <w:rFonts w:eastAsia="Arial" w:cs="Arial"/>
          <w:bCs/>
          <w:szCs w:val="24"/>
        </w:rPr>
        <w:t xml:space="preserve">. </w:t>
      </w:r>
      <w:r>
        <w:rPr>
          <w:rFonts w:eastAsia="Arial" w:cs="Arial"/>
          <w:bCs/>
          <w:szCs w:val="24"/>
        </w:rPr>
        <w:t xml:space="preserve"> Any updates should be designed to strengthen future implementation of the plan</w:t>
      </w:r>
      <w:r w:rsidR="00657967">
        <w:rPr>
          <w:rFonts w:eastAsia="Arial" w:cs="Arial"/>
          <w:bCs/>
          <w:szCs w:val="24"/>
        </w:rPr>
        <w:t xml:space="preserve">. </w:t>
      </w:r>
      <w:r>
        <w:rPr>
          <w:rFonts w:eastAsia="Arial" w:cs="Arial"/>
          <w:bCs/>
          <w:szCs w:val="24"/>
        </w:rPr>
        <w:t xml:space="preserve"> </w:t>
      </w:r>
      <w:r w:rsidR="00EC5822">
        <w:rPr>
          <w:rFonts w:eastAsia="Arial" w:cs="Arial"/>
          <w:bCs/>
          <w:szCs w:val="24"/>
        </w:rPr>
        <w:t xml:space="preserve"> A plan revisit should occur at least annually and be revised as necessary to ensure the plan objectives are being met and the plan can be revised to evolving thre</w:t>
      </w:r>
      <w:r w:rsidR="00EF4D6C">
        <w:rPr>
          <w:rFonts w:eastAsia="Arial" w:cs="Arial"/>
          <w:bCs/>
          <w:szCs w:val="24"/>
        </w:rPr>
        <w:t>ats and address new funding opportunities.</w:t>
      </w:r>
    </w:p>
    <w:p w:rsidR="00A23562" w:rsidRDefault="00A23562" w:rsidP="00C75196">
      <w:pPr>
        <w:ind w:right="164"/>
        <w:rPr>
          <w:rFonts w:eastAsia="Arial" w:cs="Arial"/>
          <w:szCs w:val="24"/>
        </w:rPr>
      </w:pPr>
    </w:p>
    <w:p w:rsidR="00DD7BDB" w:rsidRPr="007D45D6" w:rsidRDefault="00DD7BDB" w:rsidP="00C75196">
      <w:pPr>
        <w:ind w:right="164"/>
        <w:rPr>
          <w:rFonts w:eastAsia="Arial" w:cs="Arial"/>
          <w:i/>
          <w:szCs w:val="24"/>
        </w:rPr>
      </w:pPr>
      <w:r>
        <w:rPr>
          <w:rFonts w:eastAsia="Arial" w:cs="Arial"/>
          <w:szCs w:val="24"/>
        </w:rPr>
        <w:t>Plan main</w:t>
      </w:r>
      <w:r>
        <w:rPr>
          <w:rFonts w:eastAsia="Arial" w:cs="Arial"/>
          <w:spacing w:val="2"/>
          <w:szCs w:val="24"/>
        </w:rPr>
        <w:t>t</w:t>
      </w:r>
      <w:r>
        <w:rPr>
          <w:rFonts w:eastAsia="Arial" w:cs="Arial"/>
          <w:szCs w:val="24"/>
        </w:rPr>
        <w:t>enance will be directed by the</w:t>
      </w:r>
      <w:r>
        <w:rPr>
          <w:rFonts w:eastAsia="Arial" w:cs="Arial"/>
          <w:spacing w:val="1"/>
          <w:szCs w:val="24"/>
        </w:rPr>
        <w:t xml:space="preserve"> </w:t>
      </w:r>
      <w:r>
        <w:rPr>
          <w:rFonts w:eastAsia="Arial" w:cs="Arial"/>
          <w:szCs w:val="24"/>
        </w:rPr>
        <w:t xml:space="preserve">Union County Emergency Services and coordinated with the plan’s steering committee members, </w:t>
      </w:r>
      <w:r w:rsidR="001A537D">
        <w:rPr>
          <w:rFonts w:eastAsia="Arial" w:cs="Arial"/>
          <w:szCs w:val="24"/>
        </w:rPr>
        <w:t xml:space="preserve">core groups who </w:t>
      </w:r>
      <w:r>
        <w:rPr>
          <w:rFonts w:eastAsia="Arial" w:cs="Arial"/>
          <w:szCs w:val="24"/>
        </w:rPr>
        <w:t>agreed</w:t>
      </w:r>
      <w:r>
        <w:rPr>
          <w:rFonts w:eastAsia="Arial" w:cs="Arial"/>
          <w:spacing w:val="2"/>
          <w:szCs w:val="24"/>
        </w:rPr>
        <w:t xml:space="preserve"> </w:t>
      </w:r>
      <w:r>
        <w:rPr>
          <w:rFonts w:eastAsia="Arial" w:cs="Arial"/>
          <w:szCs w:val="24"/>
        </w:rPr>
        <w:t xml:space="preserve">to be </w:t>
      </w:r>
      <w:r w:rsidR="007D45D6">
        <w:rPr>
          <w:rFonts w:eastAsia="Arial" w:cs="Arial"/>
          <w:szCs w:val="24"/>
        </w:rPr>
        <w:t xml:space="preserve">standing committee members will </w:t>
      </w:r>
      <w:r>
        <w:rPr>
          <w:rFonts w:eastAsia="Arial" w:cs="Arial"/>
          <w:szCs w:val="24"/>
        </w:rPr>
        <w:t>assist with monitoring and e</w:t>
      </w:r>
      <w:r>
        <w:rPr>
          <w:rFonts w:eastAsia="Arial" w:cs="Arial"/>
          <w:spacing w:val="1"/>
          <w:szCs w:val="24"/>
        </w:rPr>
        <w:t>v</w:t>
      </w:r>
      <w:r>
        <w:rPr>
          <w:rFonts w:eastAsia="Arial" w:cs="Arial"/>
          <w:szCs w:val="24"/>
        </w:rPr>
        <w:t xml:space="preserve">aluation. </w:t>
      </w:r>
      <w:r w:rsidRPr="007D45D6">
        <w:rPr>
          <w:rFonts w:eastAsia="Arial" w:cs="Arial"/>
          <w:i/>
          <w:szCs w:val="24"/>
        </w:rPr>
        <w:t>Proposed p</w:t>
      </w:r>
      <w:r w:rsidRPr="007D45D6">
        <w:rPr>
          <w:rFonts w:eastAsia="Arial" w:cs="Arial"/>
          <w:i/>
          <w:spacing w:val="2"/>
          <w:szCs w:val="24"/>
        </w:rPr>
        <w:t>l</w:t>
      </w:r>
      <w:r w:rsidRPr="007D45D6">
        <w:rPr>
          <w:rFonts w:eastAsia="Arial" w:cs="Arial"/>
          <w:i/>
          <w:szCs w:val="24"/>
        </w:rPr>
        <w:t>an maintenance will be set annually and will consist of</w:t>
      </w:r>
      <w:r w:rsidR="00580144" w:rsidRPr="007D45D6">
        <w:rPr>
          <w:rFonts w:eastAsia="Arial" w:cs="Arial"/>
          <w:i/>
          <w:szCs w:val="24"/>
        </w:rPr>
        <w:t xml:space="preserve"> a plan review of</w:t>
      </w:r>
      <w:r w:rsidRPr="007D45D6">
        <w:rPr>
          <w:rFonts w:eastAsia="Arial" w:cs="Arial"/>
          <w:i/>
          <w:szCs w:val="24"/>
        </w:rPr>
        <w:t xml:space="preserve"> </w:t>
      </w:r>
      <w:r w:rsidR="00CC0276" w:rsidRPr="007D45D6">
        <w:rPr>
          <w:rFonts w:eastAsia="Arial" w:cs="Arial"/>
          <w:i/>
          <w:szCs w:val="24"/>
        </w:rPr>
        <w:t>mitigation and</w:t>
      </w:r>
      <w:r w:rsidRPr="007D45D6">
        <w:rPr>
          <w:rFonts w:eastAsia="Arial" w:cs="Arial"/>
          <w:i/>
          <w:szCs w:val="24"/>
        </w:rPr>
        <w:t xml:space="preserve"> action item</w:t>
      </w:r>
      <w:r w:rsidR="00580144" w:rsidRPr="007D45D6">
        <w:rPr>
          <w:rFonts w:eastAsia="Arial" w:cs="Arial"/>
          <w:i/>
          <w:szCs w:val="24"/>
        </w:rPr>
        <w:t>s</w:t>
      </w:r>
      <w:r w:rsidR="00CC0276" w:rsidRPr="007D45D6">
        <w:rPr>
          <w:rFonts w:eastAsia="Arial" w:cs="Arial"/>
          <w:i/>
          <w:szCs w:val="24"/>
        </w:rPr>
        <w:t>,</w:t>
      </w:r>
      <w:r w:rsidR="00580144" w:rsidRPr="007D45D6">
        <w:rPr>
          <w:rFonts w:eastAsia="Arial" w:cs="Arial"/>
          <w:i/>
          <w:szCs w:val="24"/>
        </w:rPr>
        <w:t xml:space="preserve"> </w:t>
      </w:r>
      <w:r w:rsidR="00CC0276" w:rsidRPr="007D45D6">
        <w:rPr>
          <w:rFonts w:eastAsia="Arial" w:cs="Arial"/>
          <w:i/>
          <w:szCs w:val="24"/>
        </w:rPr>
        <w:t>plan</w:t>
      </w:r>
      <w:r w:rsidRPr="007D45D6">
        <w:rPr>
          <w:rFonts w:eastAsia="Arial" w:cs="Arial"/>
          <w:i/>
          <w:szCs w:val="24"/>
        </w:rPr>
        <w:t xml:space="preserve"> progress </w:t>
      </w:r>
      <w:r w:rsidR="00DC6CD8" w:rsidRPr="007D45D6">
        <w:rPr>
          <w:rFonts w:eastAsia="Arial" w:cs="Arial"/>
          <w:i/>
          <w:szCs w:val="24"/>
        </w:rPr>
        <w:t>toward</w:t>
      </w:r>
      <w:r w:rsidR="00CC0276" w:rsidRPr="007D45D6">
        <w:rPr>
          <w:rFonts w:eastAsia="Arial" w:cs="Arial"/>
          <w:i/>
          <w:szCs w:val="24"/>
        </w:rPr>
        <w:t xml:space="preserve"> </w:t>
      </w:r>
      <w:r w:rsidR="00DC6CD8" w:rsidRPr="007D45D6">
        <w:rPr>
          <w:rFonts w:eastAsia="Arial" w:cs="Arial"/>
          <w:i/>
          <w:szCs w:val="24"/>
        </w:rPr>
        <w:t>goals and objectives</w:t>
      </w:r>
      <w:r w:rsidRPr="007D45D6">
        <w:rPr>
          <w:rFonts w:eastAsia="Arial" w:cs="Arial"/>
          <w:i/>
          <w:szCs w:val="24"/>
        </w:rPr>
        <w:t xml:space="preserve">, </w:t>
      </w:r>
      <w:r w:rsidR="00CD0B1C">
        <w:rPr>
          <w:rFonts w:eastAsia="Arial" w:cs="Arial"/>
          <w:i/>
          <w:szCs w:val="24"/>
        </w:rPr>
        <w:t xml:space="preserve">with plan revisions as necessary. </w:t>
      </w:r>
    </w:p>
    <w:p w:rsidR="00DD7BDB" w:rsidRDefault="00DD7BDB" w:rsidP="00C75196">
      <w:pPr>
        <w:spacing w:before="15" w:line="260" w:lineRule="exact"/>
        <w:rPr>
          <w:sz w:val="26"/>
          <w:szCs w:val="26"/>
        </w:rPr>
      </w:pPr>
    </w:p>
    <w:p w:rsidR="00DD7BDB" w:rsidRDefault="00DD7BDB" w:rsidP="00C75196">
      <w:pPr>
        <w:ind w:right="287"/>
        <w:rPr>
          <w:rFonts w:eastAsia="Arial" w:cs="Arial"/>
          <w:szCs w:val="24"/>
        </w:rPr>
      </w:pPr>
      <w:r>
        <w:rPr>
          <w:rFonts w:eastAsia="Arial" w:cs="Arial"/>
          <w:szCs w:val="24"/>
        </w:rPr>
        <w:t>Annual strategies and recommendations will</w:t>
      </w:r>
      <w:r>
        <w:rPr>
          <w:rFonts w:eastAsia="Arial" w:cs="Arial"/>
          <w:spacing w:val="2"/>
          <w:szCs w:val="24"/>
        </w:rPr>
        <w:t xml:space="preserve"> </w:t>
      </w:r>
      <w:r>
        <w:rPr>
          <w:rFonts w:eastAsia="Arial" w:cs="Arial"/>
          <w:szCs w:val="24"/>
        </w:rPr>
        <w:t>be necessary as var</w:t>
      </w:r>
      <w:r>
        <w:rPr>
          <w:rFonts w:eastAsia="Arial" w:cs="Arial"/>
          <w:spacing w:val="-2"/>
          <w:szCs w:val="24"/>
        </w:rPr>
        <w:t>i</w:t>
      </w:r>
      <w:r w:rsidR="00F41106">
        <w:rPr>
          <w:rFonts w:eastAsia="Arial" w:cs="Arial"/>
          <w:szCs w:val="24"/>
        </w:rPr>
        <w:t xml:space="preserve">ous </w:t>
      </w:r>
      <w:r w:rsidR="00F75907">
        <w:rPr>
          <w:rFonts w:eastAsia="Arial" w:cs="Arial"/>
          <w:szCs w:val="24"/>
        </w:rPr>
        <w:t>projects, tasks are</w:t>
      </w:r>
      <w:r w:rsidR="00AD6202">
        <w:rPr>
          <w:rFonts w:eastAsia="Arial" w:cs="Arial"/>
          <w:szCs w:val="24"/>
        </w:rPr>
        <w:t xml:space="preserve"> accomplished. </w:t>
      </w:r>
      <w:r>
        <w:rPr>
          <w:rFonts w:eastAsia="Arial" w:cs="Arial"/>
          <w:szCs w:val="24"/>
        </w:rPr>
        <w:t xml:space="preserve"> </w:t>
      </w:r>
      <w:r w:rsidR="00AD6202">
        <w:rPr>
          <w:rFonts w:eastAsia="Arial" w:cs="Arial"/>
          <w:szCs w:val="24"/>
        </w:rPr>
        <w:t xml:space="preserve">This is important when </w:t>
      </w:r>
      <w:r w:rsidR="00F41106">
        <w:rPr>
          <w:rFonts w:eastAsia="Arial" w:cs="Arial"/>
          <w:szCs w:val="24"/>
        </w:rPr>
        <w:t>at-risk areas</w:t>
      </w:r>
      <w:r>
        <w:rPr>
          <w:rFonts w:eastAsia="Arial" w:cs="Arial"/>
          <w:szCs w:val="24"/>
        </w:rPr>
        <w:t xml:space="preserve"> </w:t>
      </w:r>
      <w:r w:rsidR="00365DCA">
        <w:rPr>
          <w:rFonts w:eastAsia="Arial" w:cs="Arial"/>
          <w:szCs w:val="24"/>
        </w:rPr>
        <w:t>see changes</w:t>
      </w:r>
      <w:r>
        <w:rPr>
          <w:rFonts w:eastAsia="Arial" w:cs="Arial"/>
          <w:szCs w:val="24"/>
        </w:rPr>
        <w:t xml:space="preserve"> in </w:t>
      </w:r>
      <w:r w:rsidR="00317CE0">
        <w:rPr>
          <w:rFonts w:eastAsia="Arial" w:cs="Arial"/>
          <w:szCs w:val="24"/>
        </w:rPr>
        <w:t>fire threat, fire effects, and fire risk</w:t>
      </w:r>
      <w:r>
        <w:rPr>
          <w:rFonts w:eastAsia="Arial" w:cs="Arial"/>
          <w:szCs w:val="24"/>
        </w:rPr>
        <w:t xml:space="preserve"> rating</w:t>
      </w:r>
      <w:r w:rsidR="00317CE0">
        <w:rPr>
          <w:rFonts w:eastAsia="Arial" w:cs="Arial"/>
          <w:szCs w:val="24"/>
        </w:rPr>
        <w:t>s</w:t>
      </w:r>
      <w:r w:rsidR="00CD0B1C">
        <w:rPr>
          <w:rFonts w:eastAsia="Arial" w:cs="Arial"/>
          <w:szCs w:val="24"/>
        </w:rPr>
        <w:t xml:space="preserve"> </w:t>
      </w:r>
      <w:r w:rsidR="00E77633">
        <w:rPr>
          <w:rFonts w:eastAsia="Arial" w:cs="Arial"/>
          <w:szCs w:val="24"/>
        </w:rPr>
        <w:t>particularly when</w:t>
      </w:r>
      <w:r w:rsidR="00CD0B1C">
        <w:rPr>
          <w:rFonts w:eastAsia="Arial" w:cs="Arial"/>
          <w:szCs w:val="24"/>
        </w:rPr>
        <w:t xml:space="preserve"> address</w:t>
      </w:r>
      <w:r w:rsidR="00E77633">
        <w:rPr>
          <w:rFonts w:eastAsia="Arial" w:cs="Arial"/>
          <w:szCs w:val="24"/>
        </w:rPr>
        <w:t>ing</w:t>
      </w:r>
      <w:r w:rsidR="00CD0B1C">
        <w:rPr>
          <w:rFonts w:eastAsia="Arial" w:cs="Arial"/>
          <w:szCs w:val="24"/>
        </w:rPr>
        <w:t xml:space="preserve"> new and emerging threats</w:t>
      </w:r>
      <w:r w:rsidR="00657967">
        <w:rPr>
          <w:rFonts w:eastAsia="Arial" w:cs="Arial"/>
          <w:szCs w:val="24"/>
        </w:rPr>
        <w:t xml:space="preserve">. </w:t>
      </w:r>
      <w:r w:rsidR="00471EBF">
        <w:rPr>
          <w:rFonts w:eastAsia="Arial" w:cs="Arial"/>
          <w:szCs w:val="24"/>
        </w:rPr>
        <w:t>Any additional Union County changes that could influence meeting the CWPP goals and objectives should also be noted.</w:t>
      </w:r>
    </w:p>
    <w:p w:rsidR="00DD7BDB" w:rsidRDefault="00DD7BDB" w:rsidP="00C75196">
      <w:pPr>
        <w:spacing w:before="2" w:line="240" w:lineRule="exact"/>
        <w:rPr>
          <w:szCs w:val="24"/>
        </w:rPr>
      </w:pPr>
    </w:p>
    <w:p w:rsidR="00DD7BDB" w:rsidRPr="00971A38" w:rsidRDefault="00DD7BDB" w:rsidP="00C75196">
      <w:pPr>
        <w:ind w:right="-20"/>
        <w:rPr>
          <w:rFonts w:eastAsia="Arial" w:cs="Arial"/>
          <w:szCs w:val="24"/>
        </w:rPr>
      </w:pPr>
      <w:r w:rsidRPr="00971A38">
        <w:rPr>
          <w:rFonts w:eastAsia="Arial" w:cs="Arial"/>
          <w:b/>
          <w:bCs/>
          <w:szCs w:val="24"/>
        </w:rPr>
        <w:t>Monitor</w:t>
      </w:r>
      <w:r w:rsidRPr="00971A38">
        <w:rPr>
          <w:rFonts w:eastAsia="Arial" w:cs="Arial"/>
          <w:b/>
          <w:bCs/>
          <w:spacing w:val="2"/>
          <w:szCs w:val="24"/>
        </w:rPr>
        <w:t>i</w:t>
      </w:r>
      <w:r w:rsidRPr="00971A38">
        <w:rPr>
          <w:rFonts w:eastAsia="Arial" w:cs="Arial"/>
          <w:b/>
          <w:bCs/>
          <w:szCs w:val="24"/>
        </w:rPr>
        <w:t>ng</w:t>
      </w:r>
    </w:p>
    <w:p w:rsidR="00E41967" w:rsidRDefault="00E41967" w:rsidP="00DD7BDB">
      <w:pPr>
        <w:spacing w:before="16" w:line="260" w:lineRule="exact"/>
        <w:rPr>
          <w:szCs w:val="24"/>
        </w:rPr>
      </w:pPr>
    </w:p>
    <w:p w:rsidR="0036010A" w:rsidRDefault="0036010A" w:rsidP="00DD7BDB">
      <w:pPr>
        <w:spacing w:before="16" w:line="260" w:lineRule="exact"/>
        <w:rPr>
          <w:szCs w:val="24"/>
        </w:rPr>
      </w:pPr>
      <w:r>
        <w:rPr>
          <w:szCs w:val="24"/>
        </w:rPr>
        <w:t>It is important to have an effective process for evaluating how well CWPP goals and object</w:t>
      </w:r>
      <w:r w:rsidR="001759A1">
        <w:rPr>
          <w:szCs w:val="24"/>
        </w:rPr>
        <w:t>ives have been addressed to adequately update the plan</w:t>
      </w:r>
      <w:r w:rsidR="00657967">
        <w:rPr>
          <w:szCs w:val="24"/>
        </w:rPr>
        <w:t xml:space="preserve">. </w:t>
      </w:r>
      <w:r w:rsidR="00646D1F">
        <w:rPr>
          <w:szCs w:val="24"/>
        </w:rPr>
        <w:t xml:space="preserve">Identifying </w:t>
      </w:r>
      <w:r w:rsidR="001759A1">
        <w:rPr>
          <w:szCs w:val="24"/>
        </w:rPr>
        <w:t xml:space="preserve">a collaborative environment </w:t>
      </w:r>
      <w:r w:rsidR="00F941A4">
        <w:rPr>
          <w:szCs w:val="24"/>
        </w:rPr>
        <w:t xml:space="preserve">where project partners can conduct </w:t>
      </w:r>
      <w:r w:rsidR="00646D1F">
        <w:rPr>
          <w:szCs w:val="24"/>
        </w:rPr>
        <w:t>assessments</w:t>
      </w:r>
      <w:r w:rsidR="00F941A4">
        <w:rPr>
          <w:szCs w:val="24"/>
        </w:rPr>
        <w:t xml:space="preserve">, </w:t>
      </w:r>
      <w:r w:rsidR="00646D1F">
        <w:rPr>
          <w:szCs w:val="24"/>
        </w:rPr>
        <w:t>collect</w:t>
      </w:r>
      <w:r w:rsidR="00F941A4">
        <w:rPr>
          <w:szCs w:val="24"/>
        </w:rPr>
        <w:t xml:space="preserve"> </w:t>
      </w:r>
      <w:r w:rsidR="00646D1F">
        <w:rPr>
          <w:szCs w:val="24"/>
        </w:rPr>
        <w:t xml:space="preserve">pertinent data, and </w:t>
      </w:r>
      <w:r w:rsidR="004D135D">
        <w:rPr>
          <w:szCs w:val="24"/>
        </w:rPr>
        <w:t xml:space="preserve">provide reports of findings </w:t>
      </w:r>
      <w:r w:rsidR="00702303">
        <w:rPr>
          <w:szCs w:val="24"/>
        </w:rPr>
        <w:t>will help move toward an efficient CWPP process</w:t>
      </w:r>
      <w:r w:rsidR="00657967">
        <w:rPr>
          <w:szCs w:val="24"/>
        </w:rPr>
        <w:t xml:space="preserve">. </w:t>
      </w:r>
      <w:r w:rsidR="00646D1F">
        <w:rPr>
          <w:szCs w:val="24"/>
        </w:rPr>
        <w:t xml:space="preserve"> </w:t>
      </w:r>
    </w:p>
    <w:p w:rsidR="0036010A" w:rsidRDefault="0036010A" w:rsidP="00DD7BDB">
      <w:pPr>
        <w:spacing w:before="16" w:line="260" w:lineRule="exact"/>
        <w:rPr>
          <w:szCs w:val="24"/>
        </w:rPr>
      </w:pPr>
    </w:p>
    <w:p w:rsidR="00AF3604" w:rsidRDefault="00AF3604" w:rsidP="00AF3604">
      <w:pPr>
        <w:widowControl w:val="0"/>
        <w:spacing w:before="3" w:line="276" w:lineRule="exact"/>
        <w:ind w:right="727"/>
        <w:rPr>
          <w:rFonts w:eastAsia="Calibri" w:cs="Arial"/>
          <w:szCs w:val="24"/>
        </w:rPr>
      </w:pPr>
      <w:r>
        <w:rPr>
          <w:rFonts w:eastAsia="Calibri" w:cs="Arial"/>
          <w:szCs w:val="24"/>
        </w:rPr>
        <w:t>Difficulties in monitoring are recognized within this plan but are essential for plan success</w:t>
      </w:r>
      <w:r w:rsidR="00657967">
        <w:rPr>
          <w:rFonts w:eastAsia="Calibri" w:cs="Arial"/>
          <w:szCs w:val="24"/>
        </w:rPr>
        <w:t xml:space="preserve">. </w:t>
      </w:r>
      <w:r>
        <w:rPr>
          <w:rFonts w:eastAsia="Calibri" w:cs="Arial"/>
          <w:szCs w:val="24"/>
        </w:rPr>
        <w:t>Funding and available staff to complete the monitoring is not always available</w:t>
      </w:r>
      <w:r w:rsidR="00657967">
        <w:rPr>
          <w:rFonts w:eastAsia="Calibri" w:cs="Arial"/>
          <w:szCs w:val="24"/>
        </w:rPr>
        <w:t xml:space="preserve">. </w:t>
      </w:r>
      <w:r>
        <w:rPr>
          <w:rFonts w:eastAsia="Calibri" w:cs="Arial"/>
          <w:szCs w:val="24"/>
        </w:rPr>
        <w:t xml:space="preserve"> Combining and coordination opportunities during field visits, or education forums can avoid duplication of efforts</w:t>
      </w:r>
      <w:r w:rsidR="00657967">
        <w:rPr>
          <w:rFonts w:eastAsia="Calibri" w:cs="Arial"/>
          <w:szCs w:val="24"/>
        </w:rPr>
        <w:t xml:space="preserve">. </w:t>
      </w:r>
      <w:r>
        <w:rPr>
          <w:rFonts w:eastAsia="Calibri" w:cs="Arial"/>
          <w:szCs w:val="24"/>
        </w:rPr>
        <w:t>Creating simple questionnaires for public surveys can also help gain insight on progress on the ground and made available during education forums</w:t>
      </w:r>
      <w:r w:rsidR="00657967">
        <w:rPr>
          <w:rFonts w:eastAsia="Calibri" w:cs="Arial"/>
          <w:szCs w:val="24"/>
        </w:rPr>
        <w:t xml:space="preserve">. </w:t>
      </w:r>
      <w:r>
        <w:rPr>
          <w:rFonts w:eastAsia="Calibri" w:cs="Arial"/>
          <w:szCs w:val="24"/>
        </w:rPr>
        <w:t xml:space="preserve"> </w:t>
      </w:r>
    </w:p>
    <w:p w:rsidR="00AF3604" w:rsidRDefault="00AF3604" w:rsidP="00DD7BDB">
      <w:pPr>
        <w:spacing w:before="16" w:line="260" w:lineRule="exact"/>
        <w:rPr>
          <w:szCs w:val="24"/>
        </w:rPr>
      </w:pPr>
    </w:p>
    <w:p w:rsidR="00B941DD" w:rsidRDefault="00760A02" w:rsidP="00DD7BDB">
      <w:pPr>
        <w:spacing w:before="16" w:line="260" w:lineRule="exact"/>
        <w:rPr>
          <w:szCs w:val="24"/>
        </w:rPr>
      </w:pPr>
      <w:r>
        <w:rPr>
          <w:szCs w:val="24"/>
        </w:rPr>
        <w:t xml:space="preserve">This plan focuses on monitoring the key </w:t>
      </w:r>
      <w:r w:rsidR="00DF3658">
        <w:rPr>
          <w:szCs w:val="24"/>
        </w:rPr>
        <w:t>areas that influence the success or failure of mee</w:t>
      </w:r>
      <w:r w:rsidR="00833094">
        <w:rPr>
          <w:szCs w:val="24"/>
        </w:rPr>
        <w:t xml:space="preserve">ting wildfire risk mitigation and </w:t>
      </w:r>
      <w:r w:rsidR="00440E3E">
        <w:rPr>
          <w:szCs w:val="24"/>
        </w:rPr>
        <w:t>the</w:t>
      </w:r>
      <w:r w:rsidR="00833094">
        <w:rPr>
          <w:szCs w:val="24"/>
        </w:rPr>
        <w:t xml:space="preserve"> link to the CWPP goals and objectives</w:t>
      </w:r>
      <w:r w:rsidR="00657967">
        <w:rPr>
          <w:szCs w:val="24"/>
        </w:rPr>
        <w:t xml:space="preserve">. </w:t>
      </w:r>
      <w:r>
        <w:rPr>
          <w:szCs w:val="24"/>
        </w:rPr>
        <w:t xml:space="preserve"> </w:t>
      </w:r>
      <w:r w:rsidR="004C5E53">
        <w:rPr>
          <w:szCs w:val="24"/>
        </w:rPr>
        <w:t>Several areas of monitoring should be conducted to evaluate implementation effectiveness</w:t>
      </w:r>
      <w:r w:rsidR="00657967">
        <w:rPr>
          <w:szCs w:val="24"/>
        </w:rPr>
        <w:t xml:space="preserve">. </w:t>
      </w:r>
    </w:p>
    <w:p w:rsidR="00A10537" w:rsidRDefault="00A10537" w:rsidP="00C75196">
      <w:pPr>
        <w:spacing w:before="16" w:line="260" w:lineRule="exact"/>
        <w:rPr>
          <w:szCs w:val="24"/>
        </w:rPr>
      </w:pPr>
      <w:r w:rsidRPr="00E57828">
        <w:rPr>
          <w:szCs w:val="24"/>
        </w:rPr>
        <w:t xml:space="preserve">  </w:t>
      </w:r>
    </w:p>
    <w:p w:rsidR="00EC011D" w:rsidRDefault="00EC011D" w:rsidP="00EC011D">
      <w:pPr>
        <w:ind w:right="-20"/>
        <w:rPr>
          <w:rFonts w:eastAsia="Arial" w:cs="Arial"/>
          <w:bCs/>
          <w:szCs w:val="24"/>
        </w:rPr>
      </w:pPr>
      <w:r>
        <w:rPr>
          <w:rFonts w:eastAsia="Arial" w:cs="Arial"/>
          <w:bCs/>
          <w:szCs w:val="24"/>
        </w:rPr>
        <w:t>Goals and objectives of the plan provide the foundation for a county wide effort in mitigating wildfire risk</w:t>
      </w:r>
      <w:r w:rsidR="00657967">
        <w:rPr>
          <w:rFonts w:eastAsia="Arial" w:cs="Arial"/>
          <w:bCs/>
          <w:szCs w:val="24"/>
        </w:rPr>
        <w:t xml:space="preserve">. </w:t>
      </w:r>
      <w:r>
        <w:rPr>
          <w:rFonts w:eastAsia="Arial" w:cs="Arial"/>
          <w:bCs/>
          <w:szCs w:val="24"/>
        </w:rPr>
        <w:t>Success stories where mitigation actions effectively meet one of the goals of the Cohesive Wildfire Strategy is noteworthy of an update</w:t>
      </w:r>
      <w:r w:rsidR="00657967">
        <w:rPr>
          <w:rFonts w:eastAsia="Arial" w:cs="Arial"/>
          <w:bCs/>
          <w:szCs w:val="24"/>
        </w:rPr>
        <w:t xml:space="preserve">. </w:t>
      </w:r>
      <w:r w:rsidRPr="00431DC8">
        <w:rPr>
          <w:rFonts w:eastAsia="Arial" w:cs="Arial"/>
          <w:b/>
          <w:bCs/>
          <w:szCs w:val="24"/>
        </w:rPr>
        <w:t>Specific items that warrant monitoring and updates include:</w:t>
      </w:r>
      <w:r>
        <w:rPr>
          <w:rFonts w:eastAsia="Arial" w:cs="Arial"/>
          <w:bCs/>
          <w:szCs w:val="24"/>
        </w:rPr>
        <w:t xml:space="preserve">  </w:t>
      </w:r>
    </w:p>
    <w:p w:rsidR="00EC011D" w:rsidRPr="00EE77CB" w:rsidRDefault="00440E3E" w:rsidP="00546238">
      <w:pPr>
        <w:pStyle w:val="ListParagraph"/>
        <w:numPr>
          <w:ilvl w:val="0"/>
          <w:numId w:val="21"/>
        </w:numPr>
        <w:ind w:right="-20"/>
        <w:rPr>
          <w:rFonts w:eastAsia="Arial" w:cs="Arial"/>
          <w:bCs/>
          <w:szCs w:val="24"/>
        </w:rPr>
      </w:pPr>
      <w:r>
        <w:rPr>
          <w:rFonts w:eastAsia="Arial" w:cs="Arial"/>
          <w:bCs/>
          <w:szCs w:val="24"/>
        </w:rPr>
        <w:lastRenderedPageBreak/>
        <w:t>T</w:t>
      </w:r>
      <w:r w:rsidR="00EC011D" w:rsidRPr="00EE77CB">
        <w:rPr>
          <w:rFonts w:eastAsia="Arial" w:cs="Arial"/>
          <w:bCs/>
          <w:szCs w:val="24"/>
        </w:rPr>
        <w:t xml:space="preserve">racking accomplishments </w:t>
      </w:r>
      <w:r w:rsidR="004C02BC">
        <w:rPr>
          <w:rFonts w:eastAsia="Arial" w:cs="Arial"/>
          <w:bCs/>
          <w:szCs w:val="24"/>
        </w:rPr>
        <w:t xml:space="preserve">with </w:t>
      </w:r>
      <w:r w:rsidR="00EC011D" w:rsidRPr="00EE77CB">
        <w:rPr>
          <w:rFonts w:eastAsia="Arial" w:cs="Arial"/>
          <w:bCs/>
          <w:szCs w:val="24"/>
        </w:rPr>
        <w:t>relevance to the goals</w:t>
      </w:r>
      <w:r w:rsidR="00EC011D">
        <w:rPr>
          <w:rFonts w:eastAsia="Arial" w:cs="Arial"/>
          <w:bCs/>
          <w:szCs w:val="24"/>
        </w:rPr>
        <w:t>: lessons learned</w:t>
      </w:r>
      <w:r w:rsidR="004C02BC">
        <w:rPr>
          <w:rFonts w:eastAsia="Arial" w:cs="Arial"/>
          <w:bCs/>
          <w:szCs w:val="24"/>
        </w:rPr>
        <w:t xml:space="preserve">, benefits, obstacles, </w:t>
      </w:r>
      <w:r w:rsidR="008B4E61">
        <w:rPr>
          <w:rFonts w:eastAsia="Arial" w:cs="Arial"/>
          <w:bCs/>
          <w:szCs w:val="24"/>
        </w:rPr>
        <w:t>pilot projects, costs</w:t>
      </w:r>
    </w:p>
    <w:p w:rsidR="00EC011D" w:rsidRDefault="00440E3E" w:rsidP="00546238">
      <w:pPr>
        <w:pStyle w:val="ListParagraph"/>
        <w:numPr>
          <w:ilvl w:val="0"/>
          <w:numId w:val="21"/>
        </w:numPr>
        <w:ind w:right="-20"/>
        <w:rPr>
          <w:rFonts w:eastAsia="Arial" w:cs="Arial"/>
          <w:bCs/>
          <w:szCs w:val="24"/>
        </w:rPr>
      </w:pPr>
      <w:r>
        <w:rPr>
          <w:rFonts w:eastAsia="Arial" w:cs="Arial"/>
          <w:bCs/>
          <w:szCs w:val="24"/>
        </w:rPr>
        <w:t>A</w:t>
      </w:r>
      <w:r w:rsidR="00EC011D">
        <w:rPr>
          <w:rFonts w:eastAsia="Arial" w:cs="Arial"/>
          <w:bCs/>
          <w:szCs w:val="24"/>
        </w:rPr>
        <w:t>pproaches taken to meet the identified mitigation action items and the degree which it was implemented</w:t>
      </w:r>
    </w:p>
    <w:p w:rsidR="00EC011D" w:rsidRDefault="00EC011D" w:rsidP="00546238">
      <w:pPr>
        <w:pStyle w:val="ListParagraph"/>
        <w:numPr>
          <w:ilvl w:val="0"/>
          <w:numId w:val="21"/>
        </w:numPr>
        <w:ind w:right="-20"/>
        <w:rPr>
          <w:rFonts w:eastAsia="Arial" w:cs="Arial"/>
          <w:bCs/>
          <w:szCs w:val="24"/>
        </w:rPr>
      </w:pPr>
      <w:r>
        <w:rPr>
          <w:rFonts w:eastAsia="Arial" w:cs="Arial"/>
          <w:bCs/>
          <w:szCs w:val="24"/>
        </w:rPr>
        <w:t>Addendums of any new mitigation action items that may emerge</w:t>
      </w:r>
    </w:p>
    <w:p w:rsidR="00EC011D" w:rsidRDefault="00EC011D" w:rsidP="00546238">
      <w:pPr>
        <w:pStyle w:val="ListParagraph"/>
        <w:numPr>
          <w:ilvl w:val="0"/>
          <w:numId w:val="21"/>
        </w:numPr>
        <w:ind w:right="-20"/>
        <w:rPr>
          <w:rFonts w:eastAsia="Arial" w:cs="Arial"/>
          <w:bCs/>
          <w:szCs w:val="24"/>
        </w:rPr>
      </w:pPr>
      <w:r>
        <w:rPr>
          <w:rFonts w:eastAsia="Arial" w:cs="Arial"/>
          <w:bCs/>
          <w:szCs w:val="24"/>
        </w:rPr>
        <w:t>Agreements old and new</w:t>
      </w:r>
      <w:r w:rsidR="0085468F">
        <w:rPr>
          <w:rFonts w:eastAsia="Arial" w:cs="Arial"/>
          <w:bCs/>
          <w:szCs w:val="24"/>
        </w:rPr>
        <w:t xml:space="preserve">; rational for modifications made; </w:t>
      </w:r>
      <w:r w:rsidR="00D2443A">
        <w:rPr>
          <w:rFonts w:eastAsia="Arial" w:cs="Arial"/>
          <w:bCs/>
          <w:szCs w:val="24"/>
        </w:rPr>
        <w:t xml:space="preserve">Areas of no agreement where one is needed (example:  Forest Service and Rural Fire Departments). </w:t>
      </w:r>
    </w:p>
    <w:p w:rsidR="00EC011D" w:rsidRPr="002B33D0" w:rsidRDefault="00EC011D" w:rsidP="00546238">
      <w:pPr>
        <w:pStyle w:val="ListParagraph"/>
        <w:numPr>
          <w:ilvl w:val="0"/>
          <w:numId w:val="21"/>
        </w:numPr>
        <w:ind w:right="-20"/>
        <w:rPr>
          <w:rFonts w:eastAsia="Arial" w:cs="Arial"/>
          <w:bCs/>
          <w:szCs w:val="24"/>
        </w:rPr>
      </w:pPr>
      <w:r>
        <w:rPr>
          <w:rFonts w:eastAsia="Arial" w:cs="Arial"/>
          <w:bCs/>
          <w:szCs w:val="24"/>
        </w:rPr>
        <w:t>Maintenance of investments including: CWPP plan</w:t>
      </w:r>
      <w:r w:rsidR="008B4E61">
        <w:rPr>
          <w:rFonts w:eastAsia="Arial" w:cs="Arial"/>
          <w:bCs/>
          <w:szCs w:val="24"/>
        </w:rPr>
        <w:t>,</w:t>
      </w:r>
      <w:r>
        <w:rPr>
          <w:rFonts w:eastAsia="Arial" w:cs="Arial"/>
          <w:bCs/>
          <w:szCs w:val="24"/>
        </w:rPr>
        <w:t xml:space="preserve"> mitigations actions</w:t>
      </w:r>
      <w:r w:rsidR="00A83B42">
        <w:rPr>
          <w:rFonts w:eastAsia="Arial" w:cs="Arial"/>
          <w:bCs/>
          <w:szCs w:val="24"/>
        </w:rPr>
        <w:t xml:space="preserve">, previously accomplished </w:t>
      </w:r>
      <w:r w:rsidR="00A83B42" w:rsidRPr="002B33D0">
        <w:rPr>
          <w:rFonts w:eastAsia="Arial" w:cs="Arial"/>
          <w:bCs/>
          <w:szCs w:val="24"/>
        </w:rPr>
        <w:t>treatments</w:t>
      </w:r>
      <w:r w:rsidRPr="002B33D0">
        <w:rPr>
          <w:rFonts w:eastAsia="Arial" w:cs="Arial"/>
          <w:bCs/>
          <w:szCs w:val="24"/>
        </w:rPr>
        <w:t xml:space="preserve">     </w:t>
      </w:r>
    </w:p>
    <w:p w:rsidR="00EC011D" w:rsidRPr="002B33D0" w:rsidRDefault="002B33D0" w:rsidP="00546238">
      <w:pPr>
        <w:pStyle w:val="ListParagraph"/>
        <w:numPr>
          <w:ilvl w:val="0"/>
          <w:numId w:val="21"/>
        </w:numPr>
        <w:ind w:right="-20"/>
        <w:rPr>
          <w:rFonts w:eastAsia="Arial" w:cs="Arial"/>
          <w:bCs/>
          <w:szCs w:val="24"/>
        </w:rPr>
      </w:pPr>
      <w:r>
        <w:rPr>
          <w:rFonts w:eastAsia="Arial" w:cs="Arial"/>
          <w:bCs/>
          <w:szCs w:val="24"/>
        </w:rPr>
        <w:t>C</w:t>
      </w:r>
      <w:r w:rsidR="00EC011D" w:rsidRPr="002B33D0">
        <w:rPr>
          <w:rFonts w:eastAsia="Arial" w:cs="Arial"/>
          <w:bCs/>
          <w:szCs w:val="24"/>
        </w:rPr>
        <w:t xml:space="preserve">hanges in </w:t>
      </w:r>
      <w:r w:rsidR="007121F5" w:rsidRPr="002B33D0">
        <w:rPr>
          <w:rFonts w:eastAsia="Arial" w:cs="Arial"/>
          <w:bCs/>
          <w:szCs w:val="24"/>
        </w:rPr>
        <w:t xml:space="preserve">community participation and </w:t>
      </w:r>
      <w:r w:rsidR="00EC011D" w:rsidRPr="002B33D0">
        <w:rPr>
          <w:rFonts w:eastAsia="Arial" w:cs="Arial"/>
          <w:bCs/>
          <w:szCs w:val="24"/>
        </w:rPr>
        <w:t>CWPP committee members</w:t>
      </w:r>
    </w:p>
    <w:p w:rsidR="00EC011D" w:rsidRPr="002B33D0" w:rsidRDefault="002B33D0" w:rsidP="00546238">
      <w:pPr>
        <w:pStyle w:val="ListParagraph"/>
        <w:numPr>
          <w:ilvl w:val="0"/>
          <w:numId w:val="21"/>
        </w:numPr>
        <w:ind w:right="-20"/>
        <w:rPr>
          <w:rFonts w:eastAsia="Arial" w:cs="Arial"/>
          <w:bCs/>
          <w:szCs w:val="24"/>
        </w:rPr>
      </w:pPr>
      <w:r>
        <w:rPr>
          <w:rFonts w:eastAsia="Arial" w:cs="Arial"/>
          <w:bCs/>
          <w:szCs w:val="24"/>
        </w:rPr>
        <w:t>P</w:t>
      </w:r>
      <w:r w:rsidR="00EC011D" w:rsidRPr="002B33D0">
        <w:rPr>
          <w:rFonts w:eastAsia="Arial" w:cs="Arial"/>
          <w:bCs/>
          <w:szCs w:val="24"/>
        </w:rPr>
        <w:t>ublic input, meetings, workshops</w:t>
      </w:r>
      <w:r w:rsidR="00A83B42" w:rsidRPr="002B33D0">
        <w:rPr>
          <w:rFonts w:eastAsia="Arial" w:cs="Arial"/>
          <w:bCs/>
          <w:szCs w:val="24"/>
        </w:rPr>
        <w:t>, education forums</w:t>
      </w:r>
      <w:r w:rsidR="006D3AE7" w:rsidRPr="002B33D0">
        <w:rPr>
          <w:rFonts w:eastAsia="Arial" w:cs="Arial"/>
          <w:bCs/>
          <w:szCs w:val="24"/>
        </w:rPr>
        <w:t>, media outlets</w:t>
      </w:r>
    </w:p>
    <w:p w:rsidR="007121F5" w:rsidRPr="002B33D0" w:rsidRDefault="0029360C" w:rsidP="00546238">
      <w:pPr>
        <w:pStyle w:val="ListParagraph"/>
        <w:numPr>
          <w:ilvl w:val="0"/>
          <w:numId w:val="21"/>
        </w:numPr>
        <w:ind w:right="-20"/>
        <w:rPr>
          <w:rFonts w:eastAsia="Arial" w:cs="Arial"/>
          <w:bCs/>
          <w:szCs w:val="24"/>
        </w:rPr>
      </w:pPr>
      <w:r>
        <w:rPr>
          <w:rFonts w:eastAsia="Arial" w:cs="Arial"/>
          <w:bCs/>
          <w:szCs w:val="24"/>
        </w:rPr>
        <w:t>C</w:t>
      </w:r>
      <w:r w:rsidR="007121F5" w:rsidRPr="002B33D0">
        <w:rPr>
          <w:rFonts w:eastAsia="Arial" w:cs="Arial"/>
          <w:bCs/>
          <w:szCs w:val="24"/>
        </w:rPr>
        <w:t>ollaboration efforts</w:t>
      </w:r>
      <w:r>
        <w:rPr>
          <w:rFonts w:eastAsia="Arial" w:cs="Arial"/>
          <w:bCs/>
          <w:szCs w:val="24"/>
        </w:rPr>
        <w:t xml:space="preserve"> that both enhance or restrict opportunities </w:t>
      </w:r>
    </w:p>
    <w:p w:rsidR="00EC011D" w:rsidRDefault="00EC011D" w:rsidP="00EC011D">
      <w:pPr>
        <w:widowControl w:val="0"/>
        <w:ind w:right="-20"/>
        <w:rPr>
          <w:rFonts w:eastAsia="Arial" w:cs="Arial"/>
          <w:bCs/>
          <w:szCs w:val="24"/>
        </w:rPr>
      </w:pPr>
    </w:p>
    <w:p w:rsidR="00EC011D" w:rsidRDefault="00EC011D" w:rsidP="00EC011D">
      <w:pPr>
        <w:ind w:right="-20"/>
        <w:rPr>
          <w:rFonts w:eastAsia="Arial" w:cs="Arial"/>
          <w:bCs/>
          <w:szCs w:val="24"/>
        </w:rPr>
      </w:pPr>
      <w:r>
        <w:rPr>
          <w:rFonts w:eastAsia="Arial" w:cs="Arial"/>
          <w:bCs/>
          <w:szCs w:val="24"/>
        </w:rPr>
        <w:t>Broader items to monitor should include:</w:t>
      </w:r>
    </w:p>
    <w:p w:rsidR="00EC011D" w:rsidRDefault="0029360C" w:rsidP="001511C5">
      <w:pPr>
        <w:pStyle w:val="ListParagraph"/>
        <w:numPr>
          <w:ilvl w:val="0"/>
          <w:numId w:val="22"/>
        </w:numPr>
        <w:ind w:right="-20"/>
        <w:rPr>
          <w:rFonts w:eastAsia="Arial" w:cs="Arial"/>
          <w:bCs/>
          <w:szCs w:val="24"/>
        </w:rPr>
      </w:pPr>
      <w:r>
        <w:rPr>
          <w:rFonts w:eastAsia="Arial" w:cs="Arial"/>
          <w:bCs/>
          <w:szCs w:val="24"/>
        </w:rPr>
        <w:t>N</w:t>
      </w:r>
      <w:r w:rsidR="00EC011D">
        <w:rPr>
          <w:rFonts w:eastAsia="Arial" w:cs="Arial"/>
          <w:bCs/>
          <w:szCs w:val="24"/>
        </w:rPr>
        <w:t xml:space="preserve">ew local, state, and federal policies/programs that support </w:t>
      </w:r>
      <w:r w:rsidR="006D3AE7">
        <w:rPr>
          <w:rFonts w:eastAsia="Arial" w:cs="Arial"/>
          <w:bCs/>
          <w:szCs w:val="24"/>
        </w:rPr>
        <w:t xml:space="preserve">or impede </w:t>
      </w:r>
      <w:r w:rsidR="00EC011D">
        <w:rPr>
          <w:rFonts w:eastAsia="Arial" w:cs="Arial"/>
          <w:bCs/>
          <w:szCs w:val="24"/>
        </w:rPr>
        <w:t>the CWPP process</w:t>
      </w:r>
    </w:p>
    <w:p w:rsidR="00EC011D" w:rsidRDefault="00EC011D" w:rsidP="001511C5">
      <w:pPr>
        <w:pStyle w:val="ListParagraph"/>
        <w:numPr>
          <w:ilvl w:val="0"/>
          <w:numId w:val="22"/>
        </w:numPr>
        <w:ind w:right="-20"/>
        <w:rPr>
          <w:rFonts w:eastAsia="Arial" w:cs="Arial"/>
          <w:bCs/>
          <w:szCs w:val="24"/>
        </w:rPr>
      </w:pPr>
      <w:r>
        <w:rPr>
          <w:rFonts w:eastAsia="Arial" w:cs="Arial"/>
          <w:bCs/>
          <w:szCs w:val="24"/>
        </w:rPr>
        <w:t xml:space="preserve">Funding source </w:t>
      </w:r>
      <w:r w:rsidR="0029360C">
        <w:rPr>
          <w:rFonts w:eastAsia="Arial" w:cs="Arial"/>
          <w:bCs/>
          <w:szCs w:val="24"/>
        </w:rPr>
        <w:t>prospects</w:t>
      </w:r>
      <w:r>
        <w:rPr>
          <w:rFonts w:eastAsia="Arial" w:cs="Arial"/>
          <w:bCs/>
          <w:szCs w:val="24"/>
        </w:rPr>
        <w:t xml:space="preserve"> available</w:t>
      </w:r>
    </w:p>
    <w:p w:rsidR="00DD7BDB" w:rsidRPr="00CE2B2B" w:rsidRDefault="00AF673B" w:rsidP="001511C5">
      <w:pPr>
        <w:pStyle w:val="ListParagraph"/>
        <w:numPr>
          <w:ilvl w:val="0"/>
          <w:numId w:val="22"/>
        </w:numPr>
        <w:spacing w:before="2" w:line="240" w:lineRule="exact"/>
        <w:ind w:right="-20"/>
        <w:rPr>
          <w:szCs w:val="24"/>
        </w:rPr>
      </w:pPr>
      <w:r w:rsidRPr="00CE2B2B">
        <w:rPr>
          <w:rFonts w:eastAsia="Arial" w:cs="Arial"/>
          <w:bCs/>
          <w:szCs w:val="24"/>
        </w:rPr>
        <w:t>C</w:t>
      </w:r>
      <w:r w:rsidR="00EC011D" w:rsidRPr="00CE2B2B">
        <w:rPr>
          <w:rFonts w:eastAsia="Arial" w:cs="Arial"/>
          <w:bCs/>
          <w:szCs w:val="24"/>
        </w:rPr>
        <w:t xml:space="preserve">ollaborative efforts </w:t>
      </w:r>
      <w:r w:rsidR="00556C62">
        <w:rPr>
          <w:rFonts w:eastAsia="Arial" w:cs="Arial"/>
          <w:bCs/>
          <w:szCs w:val="24"/>
        </w:rPr>
        <w:t xml:space="preserve">between community members, other plans, and agencies. </w:t>
      </w:r>
    </w:p>
    <w:p w:rsidR="00B9021D" w:rsidRDefault="00B9021D" w:rsidP="00DD7BDB">
      <w:pPr>
        <w:spacing w:before="2" w:line="240" w:lineRule="exact"/>
        <w:rPr>
          <w:szCs w:val="24"/>
        </w:rPr>
      </w:pPr>
    </w:p>
    <w:p w:rsidR="004D6133" w:rsidRDefault="004D6133" w:rsidP="003534F5">
      <w:pPr>
        <w:rPr>
          <w:rFonts w:eastAsia="Arial" w:cs="Arial"/>
          <w:szCs w:val="24"/>
        </w:rPr>
      </w:pPr>
      <w:r>
        <w:rPr>
          <w:rFonts w:eastAsia="Arial" w:cs="Arial"/>
          <w:szCs w:val="24"/>
        </w:rPr>
        <w:t xml:space="preserve">Utilizing the mitigation action items identified in Chapter VIII will assist the CWPP committee in </w:t>
      </w:r>
      <w:r w:rsidR="005612D7">
        <w:rPr>
          <w:rFonts w:eastAsia="Arial" w:cs="Arial"/>
          <w:szCs w:val="24"/>
        </w:rPr>
        <w:t>focusing on</w:t>
      </w:r>
      <w:r>
        <w:rPr>
          <w:rFonts w:eastAsia="Arial" w:cs="Arial"/>
          <w:szCs w:val="24"/>
        </w:rPr>
        <w:t xml:space="preserve"> identified </w:t>
      </w:r>
      <w:r w:rsidR="001B737D">
        <w:rPr>
          <w:rFonts w:eastAsia="Arial" w:cs="Arial"/>
          <w:szCs w:val="24"/>
        </w:rPr>
        <w:t xml:space="preserve">key </w:t>
      </w:r>
      <w:r>
        <w:rPr>
          <w:rFonts w:eastAsia="Arial" w:cs="Arial"/>
          <w:szCs w:val="24"/>
        </w:rPr>
        <w:t>topics</w:t>
      </w:r>
      <w:r w:rsidR="005612D7">
        <w:rPr>
          <w:rFonts w:eastAsia="Arial" w:cs="Arial"/>
          <w:szCs w:val="24"/>
        </w:rPr>
        <w:t xml:space="preserve"> with the flexibility of </w:t>
      </w:r>
      <w:r w:rsidR="003534F5">
        <w:rPr>
          <w:rFonts w:eastAsia="Arial" w:cs="Arial"/>
          <w:szCs w:val="24"/>
        </w:rPr>
        <w:t>making changes as needed.</w:t>
      </w:r>
    </w:p>
    <w:p w:rsidR="003534F5" w:rsidRDefault="003534F5" w:rsidP="003534F5">
      <w:pPr>
        <w:rPr>
          <w:rFonts w:eastAsia="Arial" w:cs="Arial"/>
          <w:szCs w:val="24"/>
        </w:rPr>
      </w:pPr>
    </w:p>
    <w:p w:rsidR="00A52F68" w:rsidRPr="00CE2B2B" w:rsidRDefault="00DC2ED9" w:rsidP="003534F5">
      <w:pPr>
        <w:rPr>
          <w:rFonts w:eastAsia="Arial" w:cs="Arial"/>
          <w:szCs w:val="24"/>
        </w:rPr>
      </w:pPr>
      <w:r>
        <w:rPr>
          <w:rFonts w:eastAsia="Arial" w:cs="Arial"/>
          <w:szCs w:val="24"/>
        </w:rPr>
        <w:t>Continued public collaboration on the Union County Wildfire Protection Plan is necessary to meet identified needs w</w:t>
      </w:r>
      <w:r>
        <w:rPr>
          <w:rFonts w:eastAsia="Arial" w:cs="Arial"/>
          <w:spacing w:val="-1"/>
          <w:szCs w:val="24"/>
        </w:rPr>
        <w:t>h</w:t>
      </w:r>
      <w:r>
        <w:rPr>
          <w:rFonts w:eastAsia="Arial" w:cs="Arial"/>
          <w:szCs w:val="24"/>
        </w:rPr>
        <w:t>ile accomplishing the plan’s</w:t>
      </w:r>
      <w:r>
        <w:rPr>
          <w:rFonts w:eastAsia="Arial" w:cs="Arial"/>
          <w:spacing w:val="2"/>
          <w:szCs w:val="24"/>
        </w:rPr>
        <w:t xml:space="preserve"> </w:t>
      </w:r>
      <w:r>
        <w:rPr>
          <w:rFonts w:eastAsia="Arial" w:cs="Arial"/>
          <w:szCs w:val="24"/>
        </w:rPr>
        <w:t>mission.</w:t>
      </w:r>
      <w:r w:rsidR="00CE2B2B">
        <w:rPr>
          <w:rFonts w:eastAsia="Arial" w:cs="Arial"/>
          <w:szCs w:val="24"/>
        </w:rPr>
        <w:t xml:space="preserve"> Maintaining c</w:t>
      </w:r>
      <w:r w:rsidR="00A52F68" w:rsidRPr="00CE2B2B">
        <w:rPr>
          <w:szCs w:val="24"/>
        </w:rPr>
        <w:t xml:space="preserve">lose coordination with the updates of the NE Oregon Regional Hazard Mitigation Plan </w:t>
      </w:r>
      <w:r w:rsidR="00CE2B2B">
        <w:rPr>
          <w:szCs w:val="24"/>
        </w:rPr>
        <w:t>will</w:t>
      </w:r>
      <w:r w:rsidR="00A52F68" w:rsidRPr="00CE2B2B">
        <w:rPr>
          <w:szCs w:val="24"/>
        </w:rPr>
        <w:t xml:space="preserve"> be benefici</w:t>
      </w:r>
      <w:r w:rsidR="00CE2B2B">
        <w:rPr>
          <w:szCs w:val="24"/>
        </w:rPr>
        <w:t xml:space="preserve">al to avoid duplicating efforts and </w:t>
      </w:r>
      <w:r w:rsidR="001D4DCA">
        <w:rPr>
          <w:szCs w:val="24"/>
        </w:rPr>
        <w:t>implementing a smooth process in the event of a fire emergency</w:t>
      </w:r>
      <w:r w:rsidR="00657967">
        <w:rPr>
          <w:szCs w:val="24"/>
        </w:rPr>
        <w:t xml:space="preserve">. </w:t>
      </w:r>
      <w:r w:rsidR="00A52F68" w:rsidRPr="00CE2B2B">
        <w:rPr>
          <w:szCs w:val="24"/>
        </w:rPr>
        <w:t xml:space="preserve"> </w:t>
      </w:r>
    </w:p>
    <w:p w:rsidR="00A52F68" w:rsidRDefault="00A52F68" w:rsidP="004E1CF4">
      <w:pPr>
        <w:ind w:right="-20" w:firstLine="90"/>
        <w:rPr>
          <w:rFonts w:eastAsia="Arial" w:cs="Arial"/>
          <w:bCs/>
          <w:szCs w:val="24"/>
        </w:rPr>
      </w:pPr>
    </w:p>
    <w:p w:rsidR="00471EBF" w:rsidRPr="001849CF" w:rsidRDefault="000E3F74" w:rsidP="001849CF">
      <w:pPr>
        <w:spacing w:before="16" w:line="260" w:lineRule="exact"/>
        <w:rPr>
          <w:szCs w:val="24"/>
        </w:rPr>
      </w:pPr>
      <w:r>
        <w:rPr>
          <w:szCs w:val="24"/>
        </w:rPr>
        <w:t xml:space="preserve">Additional areas of monitoring that should </w:t>
      </w:r>
      <w:r w:rsidR="00ED1D2E">
        <w:rPr>
          <w:szCs w:val="24"/>
        </w:rPr>
        <w:t xml:space="preserve">occur </w:t>
      </w:r>
      <w:r>
        <w:rPr>
          <w:szCs w:val="24"/>
        </w:rPr>
        <w:t>include</w:t>
      </w:r>
      <w:r w:rsidR="00ED1D2E">
        <w:rPr>
          <w:szCs w:val="24"/>
        </w:rPr>
        <w:t>,</w:t>
      </w:r>
      <w:r>
        <w:rPr>
          <w:szCs w:val="24"/>
        </w:rPr>
        <w:t xml:space="preserve"> when</w:t>
      </w:r>
      <w:r w:rsidR="00ED1D2E">
        <w:rPr>
          <w:szCs w:val="24"/>
        </w:rPr>
        <w:t>ever</w:t>
      </w:r>
      <w:r>
        <w:rPr>
          <w:szCs w:val="24"/>
        </w:rPr>
        <w:t xml:space="preserve"> appropriate:  fuels/vegetation </w:t>
      </w:r>
      <w:r w:rsidR="008C6AE4">
        <w:rPr>
          <w:szCs w:val="24"/>
        </w:rPr>
        <w:t>treatments</w:t>
      </w:r>
      <w:r>
        <w:rPr>
          <w:szCs w:val="24"/>
        </w:rPr>
        <w:t xml:space="preserve"> to modify fire behavior, ecological </w:t>
      </w:r>
      <w:r w:rsidR="00ED1D2E">
        <w:rPr>
          <w:szCs w:val="24"/>
        </w:rPr>
        <w:t xml:space="preserve">impact </w:t>
      </w:r>
      <w:r>
        <w:rPr>
          <w:szCs w:val="24"/>
        </w:rPr>
        <w:t>monitoring, infrastructure changes, population shifts – growth, equipment</w:t>
      </w:r>
      <w:r w:rsidR="00ED1D2E">
        <w:rPr>
          <w:szCs w:val="24"/>
        </w:rPr>
        <w:t xml:space="preserve"> modifications/upgrades</w:t>
      </w:r>
      <w:r>
        <w:rPr>
          <w:szCs w:val="24"/>
        </w:rPr>
        <w:t>, fire support efforts</w:t>
      </w:r>
      <w:r w:rsidR="000C0432">
        <w:rPr>
          <w:szCs w:val="24"/>
        </w:rPr>
        <w:t xml:space="preserve"> (water sources)</w:t>
      </w:r>
      <w:r>
        <w:rPr>
          <w:szCs w:val="24"/>
        </w:rPr>
        <w:t>, qualifications</w:t>
      </w:r>
      <w:r w:rsidR="000C0432">
        <w:rPr>
          <w:szCs w:val="24"/>
        </w:rPr>
        <w:t>/training</w:t>
      </w:r>
      <w:r>
        <w:rPr>
          <w:szCs w:val="24"/>
        </w:rPr>
        <w:t xml:space="preserve">, job markets changes, structure vulnerability, agreements, pace and scale, smoke emissions, </w:t>
      </w:r>
      <w:r w:rsidR="000C0432">
        <w:rPr>
          <w:szCs w:val="24"/>
        </w:rPr>
        <w:t xml:space="preserve">fire regime condition class, </w:t>
      </w:r>
      <w:r w:rsidR="008C6AE4">
        <w:rPr>
          <w:szCs w:val="24"/>
        </w:rPr>
        <w:t>codes and standards,</w:t>
      </w:r>
      <w:r w:rsidR="008E01FA">
        <w:rPr>
          <w:szCs w:val="24"/>
        </w:rPr>
        <w:t xml:space="preserve"> communications, and</w:t>
      </w:r>
      <w:r w:rsidR="008C6AE4">
        <w:rPr>
          <w:szCs w:val="24"/>
        </w:rPr>
        <w:t xml:space="preserve"> </w:t>
      </w:r>
      <w:r w:rsidR="001849CF">
        <w:rPr>
          <w:szCs w:val="24"/>
        </w:rPr>
        <w:t xml:space="preserve">fire personnel, </w:t>
      </w:r>
      <w:r w:rsidR="00471EBF">
        <w:rPr>
          <w:rFonts w:eastAsia="Arial" w:cs="Arial"/>
          <w:szCs w:val="24"/>
        </w:rPr>
        <w:t>new constructions</w:t>
      </w:r>
      <w:r w:rsidR="001849CF">
        <w:rPr>
          <w:rFonts w:eastAsia="Arial" w:cs="Arial"/>
          <w:szCs w:val="24"/>
        </w:rPr>
        <w:t>, land use changes,</w:t>
      </w:r>
      <w:r w:rsidR="00471EBF">
        <w:rPr>
          <w:rFonts w:eastAsia="Arial" w:cs="Arial"/>
          <w:szCs w:val="24"/>
        </w:rPr>
        <w:t xml:space="preserve"> and extreme wildfire </w:t>
      </w:r>
      <w:r w:rsidR="000202F7">
        <w:rPr>
          <w:rFonts w:eastAsia="Arial" w:cs="Arial"/>
          <w:szCs w:val="24"/>
        </w:rPr>
        <w:t>risk</w:t>
      </w:r>
      <w:r w:rsidR="00471EBF">
        <w:rPr>
          <w:rFonts w:eastAsia="Arial" w:cs="Arial"/>
          <w:szCs w:val="24"/>
        </w:rPr>
        <w:t xml:space="preserve"> fluctuations.</w:t>
      </w:r>
    </w:p>
    <w:p w:rsidR="00471EBF" w:rsidRDefault="00471EBF" w:rsidP="001D4DCA">
      <w:pPr>
        <w:ind w:right="-20"/>
        <w:rPr>
          <w:rFonts w:eastAsia="Arial" w:cs="Arial"/>
          <w:bCs/>
          <w:szCs w:val="24"/>
        </w:rPr>
      </w:pPr>
    </w:p>
    <w:p w:rsidR="003771AE" w:rsidRPr="004E1CF4" w:rsidRDefault="008E01FA" w:rsidP="001D4DCA">
      <w:pPr>
        <w:ind w:right="-20"/>
        <w:rPr>
          <w:rFonts w:eastAsia="Arial" w:cs="Arial"/>
          <w:bCs/>
          <w:szCs w:val="24"/>
        </w:rPr>
      </w:pPr>
      <w:r w:rsidRPr="00ED6210">
        <w:rPr>
          <w:rFonts w:eastAsia="Arial" w:cs="Arial"/>
          <w:bCs/>
          <w:i/>
          <w:szCs w:val="24"/>
        </w:rPr>
        <w:t>Along with the</w:t>
      </w:r>
      <w:r w:rsidR="004E1CF4" w:rsidRPr="00ED6210">
        <w:rPr>
          <w:rFonts w:eastAsia="Arial" w:cs="Arial"/>
          <w:bCs/>
          <w:i/>
          <w:szCs w:val="24"/>
        </w:rPr>
        <w:t xml:space="preserve"> evaluation of the CWPP </w:t>
      </w:r>
      <w:r w:rsidR="000202F7" w:rsidRPr="00ED6210">
        <w:rPr>
          <w:rFonts w:eastAsia="Arial" w:cs="Arial"/>
          <w:bCs/>
          <w:i/>
          <w:szCs w:val="24"/>
        </w:rPr>
        <w:t>include</w:t>
      </w:r>
      <w:r w:rsidR="004E1CF4" w:rsidRPr="00ED6210">
        <w:rPr>
          <w:rFonts w:eastAsia="Arial" w:cs="Arial"/>
          <w:bCs/>
          <w:i/>
          <w:szCs w:val="24"/>
        </w:rPr>
        <w:t xml:space="preserve"> </w:t>
      </w:r>
      <w:r w:rsidR="00CC12E9" w:rsidRPr="00ED6210">
        <w:rPr>
          <w:rFonts w:eastAsia="Arial" w:cs="Arial"/>
          <w:bCs/>
          <w:i/>
          <w:szCs w:val="24"/>
        </w:rPr>
        <w:t>s</w:t>
      </w:r>
      <w:r w:rsidR="003771AE" w:rsidRPr="00ED6210">
        <w:rPr>
          <w:rFonts w:eastAsia="Arial" w:cs="Arial"/>
          <w:bCs/>
          <w:i/>
          <w:szCs w:val="24"/>
        </w:rPr>
        <w:t>uccess stories</w:t>
      </w:r>
      <w:r w:rsidR="00C80C74">
        <w:rPr>
          <w:rFonts w:eastAsia="Arial" w:cs="Arial"/>
          <w:bCs/>
          <w:i/>
          <w:szCs w:val="24"/>
        </w:rPr>
        <w:t>,</w:t>
      </w:r>
      <w:r w:rsidR="003771AE" w:rsidRPr="00ED6210">
        <w:rPr>
          <w:rFonts w:eastAsia="Arial" w:cs="Arial"/>
          <w:bCs/>
          <w:i/>
          <w:szCs w:val="24"/>
        </w:rPr>
        <w:t xml:space="preserve"> implementation, collaboration, </w:t>
      </w:r>
      <w:r w:rsidRPr="00ED6210">
        <w:rPr>
          <w:rFonts w:eastAsia="Arial" w:cs="Arial"/>
          <w:bCs/>
          <w:i/>
          <w:szCs w:val="24"/>
        </w:rPr>
        <w:t xml:space="preserve">and </w:t>
      </w:r>
      <w:r w:rsidR="003771AE" w:rsidRPr="00ED6210">
        <w:rPr>
          <w:rFonts w:eastAsia="Arial" w:cs="Arial"/>
          <w:bCs/>
          <w:i/>
          <w:szCs w:val="24"/>
        </w:rPr>
        <w:t>cross boundary efforts</w:t>
      </w:r>
      <w:r w:rsidRPr="00ED6210">
        <w:rPr>
          <w:rFonts w:eastAsia="Arial" w:cs="Arial"/>
          <w:bCs/>
          <w:i/>
          <w:szCs w:val="24"/>
        </w:rPr>
        <w:t xml:space="preserve"> that promote the </w:t>
      </w:r>
      <w:r w:rsidR="00CC12E9" w:rsidRPr="00ED6210">
        <w:rPr>
          <w:rFonts w:eastAsia="Arial" w:cs="Arial"/>
          <w:bCs/>
          <w:i/>
          <w:szCs w:val="24"/>
        </w:rPr>
        <w:t>plan goals</w:t>
      </w:r>
      <w:r w:rsidR="00C80C74">
        <w:rPr>
          <w:rFonts w:eastAsia="Arial" w:cs="Arial"/>
          <w:bCs/>
          <w:i/>
          <w:szCs w:val="24"/>
        </w:rPr>
        <w:t xml:space="preserve"> as well as obstacles that hinder success</w:t>
      </w:r>
      <w:r w:rsidR="00657967" w:rsidRPr="00ED6210">
        <w:rPr>
          <w:rFonts w:eastAsia="Arial" w:cs="Arial"/>
          <w:bCs/>
          <w:i/>
          <w:szCs w:val="24"/>
        </w:rPr>
        <w:t>.</w:t>
      </w:r>
      <w:r w:rsidR="00657967">
        <w:rPr>
          <w:rFonts w:eastAsia="Arial" w:cs="Arial"/>
          <w:bCs/>
          <w:szCs w:val="24"/>
        </w:rPr>
        <w:t xml:space="preserve"> </w:t>
      </w:r>
      <w:r>
        <w:rPr>
          <w:rFonts w:eastAsia="Arial" w:cs="Arial"/>
          <w:bCs/>
          <w:szCs w:val="24"/>
        </w:rPr>
        <w:t>Provi</w:t>
      </w:r>
      <w:r w:rsidR="00CC12E9">
        <w:rPr>
          <w:rFonts w:eastAsia="Arial" w:cs="Arial"/>
          <w:bCs/>
          <w:szCs w:val="24"/>
        </w:rPr>
        <w:t xml:space="preserve">ding these scenarios </w:t>
      </w:r>
      <w:r w:rsidR="00165375">
        <w:rPr>
          <w:rFonts w:eastAsia="Arial" w:cs="Arial"/>
          <w:bCs/>
          <w:szCs w:val="24"/>
        </w:rPr>
        <w:t xml:space="preserve">develops a depth of educational opportunities to improve </w:t>
      </w:r>
      <w:r w:rsidR="004C3511">
        <w:rPr>
          <w:rFonts w:eastAsia="Arial" w:cs="Arial"/>
          <w:bCs/>
          <w:szCs w:val="24"/>
        </w:rPr>
        <w:t xml:space="preserve">implementation efforts, </w:t>
      </w:r>
      <w:r w:rsidR="00165375">
        <w:rPr>
          <w:rFonts w:eastAsia="Arial" w:cs="Arial"/>
          <w:bCs/>
          <w:szCs w:val="24"/>
        </w:rPr>
        <w:t xml:space="preserve">fire programs and plans in the future. </w:t>
      </w:r>
    </w:p>
    <w:p w:rsidR="00DD7BDB" w:rsidRDefault="00DD7BDB" w:rsidP="00DD7BDB">
      <w:pPr>
        <w:spacing w:before="16" w:line="260" w:lineRule="exact"/>
        <w:rPr>
          <w:sz w:val="26"/>
          <w:szCs w:val="26"/>
        </w:rPr>
      </w:pPr>
    </w:p>
    <w:p w:rsidR="009E017E" w:rsidRPr="005176C4" w:rsidRDefault="001510A2">
      <w:pPr>
        <w:rPr>
          <w:i/>
        </w:rPr>
      </w:pPr>
      <w:r w:rsidRPr="005176C4">
        <w:rPr>
          <w:i/>
        </w:rPr>
        <w:t xml:space="preserve">The </w:t>
      </w:r>
      <w:r w:rsidR="008D74F7" w:rsidRPr="005176C4">
        <w:rPr>
          <w:i/>
        </w:rPr>
        <w:t xml:space="preserve">CWPP includes a list of mitigation measures with corresponding action items in Chapter </w:t>
      </w:r>
      <w:r w:rsidRPr="005176C4">
        <w:rPr>
          <w:i/>
        </w:rPr>
        <w:t>VIII</w:t>
      </w:r>
      <w:r w:rsidR="00657967" w:rsidRPr="005176C4">
        <w:rPr>
          <w:i/>
        </w:rPr>
        <w:t xml:space="preserve">. </w:t>
      </w:r>
      <w:r w:rsidR="00DD56C1" w:rsidRPr="005176C4">
        <w:rPr>
          <w:i/>
        </w:rPr>
        <w:t xml:space="preserve">Reviewing these items, identifying percent completed, obstacles to completion, partners, and next steps can provide clear </w:t>
      </w:r>
      <w:r w:rsidR="00EF6E29" w:rsidRPr="005176C4">
        <w:rPr>
          <w:i/>
        </w:rPr>
        <w:t>progress through completion</w:t>
      </w:r>
      <w:r w:rsidR="00657967" w:rsidRPr="005176C4">
        <w:rPr>
          <w:i/>
        </w:rPr>
        <w:t xml:space="preserve">. </w:t>
      </w:r>
      <w:r w:rsidR="0066293C" w:rsidRPr="005176C4">
        <w:rPr>
          <w:i/>
          <w:color w:val="FF0000"/>
        </w:rPr>
        <w:t xml:space="preserve"> </w:t>
      </w:r>
    </w:p>
    <w:p w:rsidR="00014D2A" w:rsidRPr="00EE4ACA" w:rsidRDefault="00014D2A" w:rsidP="004E1CF4">
      <w:pPr>
        <w:widowControl w:val="0"/>
        <w:ind w:right="-20"/>
        <w:rPr>
          <w:rFonts w:eastAsia="Arial" w:cs="Arial"/>
          <w:b/>
          <w:bCs/>
          <w:szCs w:val="24"/>
        </w:rPr>
      </w:pPr>
    </w:p>
    <w:p w:rsidR="004E1CF4" w:rsidRPr="00EE4ACA" w:rsidRDefault="004E1CF4" w:rsidP="00BC1CD0">
      <w:pPr>
        <w:widowControl w:val="0"/>
        <w:rPr>
          <w:rFonts w:eastAsia="Arial" w:cs="Arial"/>
          <w:szCs w:val="24"/>
        </w:rPr>
      </w:pPr>
      <w:r w:rsidRPr="00EE4ACA">
        <w:rPr>
          <w:rFonts w:eastAsia="Arial" w:cs="Arial"/>
          <w:b/>
          <w:bCs/>
          <w:szCs w:val="24"/>
        </w:rPr>
        <w:lastRenderedPageBreak/>
        <w:t>Evaluation</w:t>
      </w:r>
    </w:p>
    <w:p w:rsidR="00BC1CD0" w:rsidRPr="00EE4ACA" w:rsidRDefault="00BC1CD0" w:rsidP="00BC1CD0">
      <w:pPr>
        <w:widowControl w:val="0"/>
        <w:rPr>
          <w:szCs w:val="24"/>
        </w:rPr>
      </w:pPr>
    </w:p>
    <w:p w:rsidR="004F1606" w:rsidRDefault="00F13A41" w:rsidP="00BC1CD0">
      <w:pPr>
        <w:widowControl w:val="0"/>
      </w:pPr>
      <w:r>
        <w:t xml:space="preserve">Multiple monitoring forms </w:t>
      </w:r>
      <w:r w:rsidR="007B03C7">
        <w:t>are available</w:t>
      </w:r>
      <w:r>
        <w:t xml:space="preserve"> to provide easy examination of CWPP implementation efforts</w:t>
      </w:r>
      <w:r w:rsidR="00657967">
        <w:t xml:space="preserve">. </w:t>
      </w:r>
      <w:r w:rsidRPr="001510A2">
        <w:t xml:space="preserve"> </w:t>
      </w:r>
      <w:r w:rsidR="007B03C7">
        <w:t xml:space="preserve">The Community Wildfire Protection Plan Evaluation Guide offers a number of optional </w:t>
      </w:r>
      <w:r w:rsidR="00260056">
        <w:t xml:space="preserve">approaches and </w:t>
      </w:r>
      <w:r w:rsidR="007B03C7">
        <w:t>forms</w:t>
      </w:r>
      <w:r w:rsidR="00260056">
        <w:t xml:space="preserve"> to assist communities in monitoring and evaluating their CWPP.  </w:t>
      </w:r>
      <w:r w:rsidR="00386D4B">
        <w:t>This guide provide</w:t>
      </w:r>
      <w:r w:rsidR="0019468D">
        <w:t xml:space="preserve">s a number of </w:t>
      </w:r>
      <w:r w:rsidR="001A1A8B">
        <w:t>options under the framework f</w:t>
      </w:r>
      <w:r w:rsidR="008F4B1D">
        <w:t>or conducting a CWPP evaluati</w:t>
      </w:r>
      <w:r w:rsidR="005D48DD">
        <w:t>on with six evaluation elements:</w:t>
      </w:r>
      <w:r w:rsidR="001A1A8B">
        <w:t xml:space="preserve">  </w:t>
      </w:r>
      <w:r w:rsidR="001408A9">
        <w:t xml:space="preserve">1. Partnership and Collaboration; 2. Risk Assessment; 3. Fuels Reduction; 4. Reducing Structural Vulnerability; 5. Education </w:t>
      </w:r>
      <w:r w:rsidR="00A277C4">
        <w:t>and Outreach; 6. Emergency Management</w:t>
      </w:r>
      <w:r w:rsidR="005D48DD">
        <w:t xml:space="preserve"> (OSU 2008)</w:t>
      </w:r>
      <w:r w:rsidR="00A277C4">
        <w:t xml:space="preserve">.  </w:t>
      </w:r>
      <w:r w:rsidR="0019468D">
        <w:t xml:space="preserve"> </w:t>
      </w:r>
    </w:p>
    <w:p w:rsidR="004F1606" w:rsidRDefault="004F1606" w:rsidP="00BC1CD0">
      <w:pPr>
        <w:widowControl w:val="0"/>
      </w:pPr>
    </w:p>
    <w:p w:rsidR="004E1CF4" w:rsidRPr="00EF64B4" w:rsidRDefault="00772C5D" w:rsidP="00BC1CD0">
      <w:pPr>
        <w:widowControl w:val="0"/>
      </w:pPr>
      <w:r>
        <w:t xml:space="preserve">Union County has adopted these six elements with some modifications to address local conditions. </w:t>
      </w:r>
      <w:r w:rsidR="00827449">
        <w:t xml:space="preserve"> </w:t>
      </w:r>
      <w:r w:rsidR="00B75461" w:rsidRPr="00C44DAE">
        <w:rPr>
          <w:rFonts w:eastAsia="Arial" w:cs="Arial"/>
          <w:szCs w:val="24"/>
        </w:rPr>
        <w:t xml:space="preserve">Elements </w:t>
      </w:r>
      <w:r w:rsidR="00B75461">
        <w:rPr>
          <w:rFonts w:eastAsia="Arial" w:cs="Arial"/>
          <w:szCs w:val="24"/>
        </w:rPr>
        <w:t>for</w:t>
      </w:r>
      <w:r w:rsidR="00B75461" w:rsidRPr="00C44DAE">
        <w:rPr>
          <w:rFonts w:eastAsia="Arial" w:cs="Arial"/>
          <w:szCs w:val="24"/>
        </w:rPr>
        <w:t xml:space="preserve"> e</w:t>
      </w:r>
      <w:r w:rsidR="00B75461" w:rsidRPr="00C44DAE">
        <w:rPr>
          <w:rFonts w:eastAsia="Arial" w:cs="Arial"/>
          <w:spacing w:val="-1"/>
          <w:szCs w:val="24"/>
        </w:rPr>
        <w:t>v</w:t>
      </w:r>
      <w:r w:rsidR="00B75461" w:rsidRPr="00C44DAE">
        <w:rPr>
          <w:rFonts w:eastAsia="Arial" w:cs="Arial"/>
          <w:szCs w:val="24"/>
        </w:rPr>
        <w:t xml:space="preserve">aluation were identified corresponding </w:t>
      </w:r>
      <w:r w:rsidR="00B75461">
        <w:rPr>
          <w:rFonts w:eastAsia="Arial" w:cs="Arial"/>
          <w:szCs w:val="24"/>
        </w:rPr>
        <w:t>to</w:t>
      </w:r>
      <w:r w:rsidR="00B75461" w:rsidRPr="00C44DAE">
        <w:rPr>
          <w:rFonts w:eastAsia="Arial" w:cs="Arial"/>
          <w:szCs w:val="24"/>
        </w:rPr>
        <w:t xml:space="preserve"> the </w:t>
      </w:r>
      <w:r w:rsidR="00B75461">
        <w:rPr>
          <w:rFonts w:eastAsia="Arial" w:cs="Arial"/>
          <w:szCs w:val="24"/>
        </w:rPr>
        <w:t xml:space="preserve">three CWS goals </w:t>
      </w:r>
      <w:r w:rsidR="00B67494">
        <w:rPr>
          <w:rFonts w:eastAsia="Arial" w:cs="Arial"/>
          <w:szCs w:val="24"/>
        </w:rPr>
        <w:t>and objectives of this plan</w:t>
      </w:r>
      <w:r w:rsidR="00B75461">
        <w:rPr>
          <w:rFonts w:eastAsia="Arial" w:cs="Arial"/>
          <w:szCs w:val="24"/>
        </w:rPr>
        <w:t xml:space="preserve">. </w:t>
      </w:r>
      <w:r w:rsidR="00827449">
        <w:t>Union County forms in</w:t>
      </w:r>
      <w:r w:rsidR="002876BB">
        <w:t xml:space="preserve"> Appendix L are offered as </w:t>
      </w:r>
      <w:r w:rsidR="00F13A41">
        <w:t>option</w:t>
      </w:r>
      <w:r w:rsidR="00FC5745">
        <w:t>s</w:t>
      </w:r>
      <w:r w:rsidR="00F13A41">
        <w:t xml:space="preserve"> for record keeping to record actions as they occur and to identify changes during plan reviews</w:t>
      </w:r>
      <w:r w:rsidR="00657967">
        <w:t xml:space="preserve">. </w:t>
      </w:r>
      <w:r>
        <w:t xml:space="preserve">  </w:t>
      </w:r>
      <w:r w:rsidR="004E1CF4" w:rsidRPr="00C44DAE">
        <w:rPr>
          <w:rFonts w:eastAsia="Arial" w:cs="Arial"/>
          <w:szCs w:val="24"/>
        </w:rPr>
        <w:t>Annual as</w:t>
      </w:r>
      <w:r w:rsidR="004E1CF4" w:rsidRPr="00C44DAE">
        <w:rPr>
          <w:rFonts w:eastAsia="Arial" w:cs="Arial"/>
          <w:spacing w:val="1"/>
          <w:szCs w:val="24"/>
        </w:rPr>
        <w:t>s</w:t>
      </w:r>
      <w:r w:rsidR="004E1CF4" w:rsidRPr="00C44DAE">
        <w:rPr>
          <w:rFonts w:eastAsia="Arial" w:cs="Arial"/>
          <w:szCs w:val="24"/>
        </w:rPr>
        <w:t>essment of the identified projects is very important to determine whether progress is</w:t>
      </w:r>
      <w:r w:rsidR="004E1CF4" w:rsidRPr="00C44DAE">
        <w:rPr>
          <w:rFonts w:eastAsia="Arial" w:cs="Arial"/>
          <w:spacing w:val="1"/>
          <w:szCs w:val="24"/>
        </w:rPr>
        <w:t xml:space="preserve"> </w:t>
      </w:r>
      <w:r w:rsidR="004E1CF4" w:rsidRPr="00C44DAE">
        <w:rPr>
          <w:rFonts w:eastAsia="Arial" w:cs="Arial"/>
          <w:szCs w:val="24"/>
        </w:rPr>
        <w:t>being made</w:t>
      </w:r>
      <w:r w:rsidR="00FC5745">
        <w:rPr>
          <w:rFonts w:eastAsia="Arial" w:cs="Arial"/>
          <w:szCs w:val="24"/>
        </w:rPr>
        <w:t xml:space="preserve"> or adjustments are needed</w:t>
      </w:r>
      <w:r w:rsidR="00EF64B4">
        <w:rPr>
          <w:rFonts w:eastAsia="Arial" w:cs="Arial"/>
          <w:szCs w:val="24"/>
        </w:rPr>
        <w:t xml:space="preserve">.  </w:t>
      </w:r>
    </w:p>
    <w:p w:rsidR="00FA195F" w:rsidRDefault="00FA195F" w:rsidP="00837BBE">
      <w:pPr>
        <w:ind w:right="49"/>
        <w:rPr>
          <w:rFonts w:eastAsia="Arial" w:cs="Arial"/>
          <w:szCs w:val="24"/>
        </w:rPr>
      </w:pPr>
    </w:p>
    <w:p w:rsidR="004F1606" w:rsidRDefault="00C5518C" w:rsidP="00837BBE">
      <w:pPr>
        <w:ind w:right="49"/>
        <w:rPr>
          <w:rFonts w:eastAsia="Arial" w:cs="Arial"/>
          <w:szCs w:val="24"/>
        </w:rPr>
      </w:pPr>
      <w:r>
        <w:rPr>
          <w:rFonts w:eastAsia="Arial" w:cs="Arial"/>
          <w:szCs w:val="24"/>
        </w:rPr>
        <w:t>Monitoring of the CWPP progress should occur at regular in</w:t>
      </w:r>
      <w:r w:rsidR="001D1AA9">
        <w:rPr>
          <w:rFonts w:eastAsia="Arial" w:cs="Arial"/>
          <w:szCs w:val="24"/>
        </w:rPr>
        <w:t xml:space="preserve">tervals.  Monitoring sources </w:t>
      </w:r>
      <w:r w:rsidR="00807054">
        <w:rPr>
          <w:rFonts w:eastAsia="Arial" w:cs="Arial"/>
          <w:szCs w:val="24"/>
        </w:rPr>
        <w:t xml:space="preserve">used for updating the plan </w:t>
      </w:r>
      <w:r w:rsidR="001D1AA9">
        <w:rPr>
          <w:rFonts w:eastAsia="Arial" w:cs="Arial"/>
          <w:szCs w:val="24"/>
        </w:rPr>
        <w:t xml:space="preserve">can vary particularly when </w:t>
      </w:r>
      <w:r w:rsidR="00326E9E">
        <w:rPr>
          <w:rFonts w:eastAsia="Arial" w:cs="Arial"/>
          <w:szCs w:val="24"/>
        </w:rPr>
        <w:t xml:space="preserve">changes occur through </w:t>
      </w:r>
      <w:r w:rsidR="008F0487">
        <w:rPr>
          <w:rFonts w:eastAsia="Arial" w:cs="Arial"/>
          <w:szCs w:val="24"/>
        </w:rPr>
        <w:t xml:space="preserve">other forums such as </w:t>
      </w:r>
      <w:r w:rsidR="00326E9E">
        <w:rPr>
          <w:rFonts w:eastAsia="Arial" w:cs="Arial"/>
          <w:szCs w:val="24"/>
        </w:rPr>
        <w:t>the</w:t>
      </w:r>
      <w:r w:rsidR="00995FDF">
        <w:rPr>
          <w:rFonts w:eastAsia="Arial" w:cs="Arial"/>
          <w:szCs w:val="24"/>
        </w:rPr>
        <w:t xml:space="preserve"> N</w:t>
      </w:r>
      <w:r w:rsidR="00E639A4">
        <w:rPr>
          <w:rFonts w:eastAsia="Arial" w:cs="Arial"/>
          <w:szCs w:val="24"/>
        </w:rPr>
        <w:t>ortheast Oregon Hazard Plan,</w:t>
      </w:r>
      <w:r w:rsidR="00D125A6">
        <w:rPr>
          <w:rFonts w:eastAsia="Arial" w:cs="Arial"/>
          <w:szCs w:val="24"/>
        </w:rPr>
        <w:t xml:space="preserve"> Forest Collaboration Projects, </w:t>
      </w:r>
      <w:r w:rsidR="008F0487">
        <w:rPr>
          <w:rFonts w:eastAsia="Arial" w:cs="Arial"/>
          <w:szCs w:val="24"/>
        </w:rPr>
        <w:t>public meetings, or</w:t>
      </w:r>
      <w:r w:rsidR="00D125A6">
        <w:rPr>
          <w:rFonts w:eastAsia="Arial" w:cs="Arial"/>
          <w:szCs w:val="24"/>
        </w:rPr>
        <w:t xml:space="preserve"> </w:t>
      </w:r>
      <w:r w:rsidR="000035FA">
        <w:rPr>
          <w:rFonts w:eastAsia="Arial" w:cs="Arial"/>
          <w:szCs w:val="24"/>
        </w:rPr>
        <w:t>e</w:t>
      </w:r>
      <w:r w:rsidR="00D125A6">
        <w:rPr>
          <w:rFonts w:eastAsia="Arial" w:cs="Arial"/>
          <w:szCs w:val="24"/>
        </w:rPr>
        <w:t>mergency</w:t>
      </w:r>
      <w:r w:rsidR="00CE6361">
        <w:rPr>
          <w:rFonts w:eastAsia="Arial" w:cs="Arial"/>
          <w:szCs w:val="24"/>
        </w:rPr>
        <w:t xml:space="preserve"> </w:t>
      </w:r>
      <w:r w:rsidR="000035FA">
        <w:rPr>
          <w:rFonts w:eastAsia="Arial" w:cs="Arial"/>
          <w:szCs w:val="24"/>
        </w:rPr>
        <w:t>m</w:t>
      </w:r>
      <w:r w:rsidR="00CE6361">
        <w:rPr>
          <w:rFonts w:eastAsia="Arial" w:cs="Arial"/>
          <w:szCs w:val="24"/>
        </w:rPr>
        <w:t>anagement</w:t>
      </w:r>
      <w:r w:rsidR="00995FDF">
        <w:rPr>
          <w:rFonts w:eastAsia="Arial" w:cs="Arial"/>
          <w:szCs w:val="24"/>
        </w:rPr>
        <w:t xml:space="preserve"> </w:t>
      </w:r>
      <w:r w:rsidR="00837A10">
        <w:rPr>
          <w:rFonts w:eastAsia="Arial" w:cs="Arial"/>
          <w:szCs w:val="24"/>
        </w:rPr>
        <w:t>outcomes</w:t>
      </w:r>
      <w:r w:rsidR="00D125A6">
        <w:rPr>
          <w:rFonts w:eastAsia="Arial" w:cs="Arial"/>
          <w:szCs w:val="24"/>
        </w:rPr>
        <w:t xml:space="preserve"> during fire season</w:t>
      </w:r>
      <w:r w:rsidR="00326E9E">
        <w:rPr>
          <w:rFonts w:eastAsia="Arial" w:cs="Arial"/>
          <w:szCs w:val="24"/>
        </w:rPr>
        <w:t xml:space="preserve">.  These efforts </w:t>
      </w:r>
      <w:r w:rsidR="00D125A6">
        <w:rPr>
          <w:rFonts w:eastAsia="Arial" w:cs="Arial"/>
          <w:szCs w:val="24"/>
        </w:rPr>
        <w:t>may</w:t>
      </w:r>
      <w:r w:rsidR="00E639A4">
        <w:rPr>
          <w:rFonts w:eastAsia="Arial" w:cs="Arial"/>
          <w:szCs w:val="24"/>
        </w:rPr>
        <w:t xml:space="preserve"> compliment</w:t>
      </w:r>
      <w:r w:rsidR="00837A10">
        <w:rPr>
          <w:rFonts w:eastAsia="Arial" w:cs="Arial"/>
          <w:szCs w:val="24"/>
        </w:rPr>
        <w:t xml:space="preserve"> or </w:t>
      </w:r>
      <w:r w:rsidR="00977F9F">
        <w:rPr>
          <w:rFonts w:eastAsia="Arial" w:cs="Arial"/>
          <w:szCs w:val="24"/>
        </w:rPr>
        <w:t>delay</w:t>
      </w:r>
      <w:r w:rsidR="00F57432">
        <w:rPr>
          <w:rFonts w:eastAsia="Arial" w:cs="Arial"/>
          <w:szCs w:val="24"/>
        </w:rPr>
        <w:t xml:space="preserve"> the</w:t>
      </w:r>
      <w:r w:rsidR="001D1AA9">
        <w:rPr>
          <w:rFonts w:eastAsia="Arial" w:cs="Arial"/>
          <w:szCs w:val="24"/>
        </w:rPr>
        <w:t xml:space="preserve"> </w:t>
      </w:r>
      <w:r w:rsidR="00977F9F">
        <w:rPr>
          <w:rFonts w:eastAsia="Arial" w:cs="Arial"/>
          <w:szCs w:val="24"/>
        </w:rPr>
        <w:t xml:space="preserve">objectives </w:t>
      </w:r>
      <w:r w:rsidR="00E639A4">
        <w:rPr>
          <w:rFonts w:eastAsia="Arial" w:cs="Arial"/>
          <w:szCs w:val="24"/>
        </w:rPr>
        <w:t>outlined in this</w:t>
      </w:r>
      <w:r w:rsidR="001D1AA9">
        <w:rPr>
          <w:rFonts w:eastAsia="Arial" w:cs="Arial"/>
          <w:szCs w:val="24"/>
        </w:rPr>
        <w:t xml:space="preserve"> CWPP </w:t>
      </w:r>
      <w:r w:rsidR="00E639A4">
        <w:rPr>
          <w:rFonts w:eastAsia="Arial" w:cs="Arial"/>
          <w:szCs w:val="24"/>
        </w:rPr>
        <w:t>plan</w:t>
      </w:r>
      <w:r w:rsidR="00FA2042">
        <w:rPr>
          <w:rFonts w:eastAsia="Arial" w:cs="Arial"/>
          <w:szCs w:val="24"/>
        </w:rPr>
        <w:t xml:space="preserve"> and should be acknowledged</w:t>
      </w:r>
      <w:r w:rsidR="00E639A4">
        <w:rPr>
          <w:rFonts w:eastAsia="Arial" w:cs="Arial"/>
          <w:szCs w:val="24"/>
        </w:rPr>
        <w:t>.</w:t>
      </w:r>
      <w:r w:rsidR="000035FA">
        <w:rPr>
          <w:rFonts w:eastAsia="Arial" w:cs="Arial"/>
          <w:szCs w:val="24"/>
        </w:rPr>
        <w:t xml:space="preserve">   </w:t>
      </w:r>
    </w:p>
    <w:p w:rsidR="004F1606" w:rsidRDefault="004F1606" w:rsidP="00837BBE">
      <w:pPr>
        <w:ind w:right="49"/>
        <w:rPr>
          <w:rFonts w:eastAsia="Arial" w:cs="Arial"/>
          <w:szCs w:val="24"/>
        </w:rPr>
      </w:pPr>
    </w:p>
    <w:p w:rsidR="004E1CF4" w:rsidRDefault="004E1CF4" w:rsidP="00837BBE">
      <w:pPr>
        <w:ind w:right="49"/>
        <w:rPr>
          <w:rFonts w:eastAsia="Arial" w:cs="Arial"/>
          <w:szCs w:val="24"/>
        </w:rPr>
      </w:pPr>
      <w:r>
        <w:rPr>
          <w:rFonts w:eastAsia="Arial" w:cs="Arial"/>
          <w:szCs w:val="24"/>
        </w:rPr>
        <w:t>On an annual basis, the standing steer</w:t>
      </w:r>
      <w:r>
        <w:rPr>
          <w:rFonts w:eastAsia="Arial" w:cs="Arial"/>
          <w:spacing w:val="-1"/>
          <w:szCs w:val="24"/>
        </w:rPr>
        <w:t>i</w:t>
      </w:r>
      <w:r>
        <w:rPr>
          <w:rFonts w:eastAsia="Arial" w:cs="Arial"/>
          <w:szCs w:val="24"/>
        </w:rPr>
        <w:t>ng committee members will assess each identified project using these units of measure to determine progre</w:t>
      </w:r>
      <w:r>
        <w:rPr>
          <w:rFonts w:eastAsia="Arial" w:cs="Arial"/>
          <w:spacing w:val="1"/>
          <w:szCs w:val="24"/>
        </w:rPr>
        <w:t>s</w:t>
      </w:r>
      <w:r>
        <w:rPr>
          <w:rFonts w:eastAsia="Arial" w:cs="Arial"/>
          <w:szCs w:val="24"/>
        </w:rPr>
        <w:t>s. This plan does not serve as a means of bypassing</w:t>
      </w:r>
      <w:r>
        <w:rPr>
          <w:rFonts w:eastAsia="Arial" w:cs="Arial"/>
          <w:spacing w:val="-1"/>
          <w:szCs w:val="24"/>
        </w:rPr>
        <w:t xml:space="preserve"> </w:t>
      </w:r>
      <w:r>
        <w:rPr>
          <w:rFonts w:eastAsia="Arial" w:cs="Arial"/>
          <w:szCs w:val="24"/>
        </w:rPr>
        <w:t>the indi</w:t>
      </w:r>
      <w:r>
        <w:rPr>
          <w:rFonts w:eastAsia="Arial" w:cs="Arial"/>
          <w:spacing w:val="1"/>
          <w:szCs w:val="24"/>
        </w:rPr>
        <w:t>v</w:t>
      </w:r>
      <w:r>
        <w:rPr>
          <w:rFonts w:eastAsia="Arial" w:cs="Arial"/>
          <w:spacing w:val="-1"/>
          <w:szCs w:val="24"/>
        </w:rPr>
        <w:t>i</w:t>
      </w:r>
      <w:r>
        <w:rPr>
          <w:rFonts w:eastAsia="Arial" w:cs="Arial"/>
          <w:szCs w:val="24"/>
        </w:rPr>
        <w:t>dual processes and regula</w:t>
      </w:r>
      <w:r>
        <w:rPr>
          <w:rFonts w:eastAsia="Arial" w:cs="Arial"/>
          <w:spacing w:val="2"/>
          <w:szCs w:val="24"/>
        </w:rPr>
        <w:t>t</w:t>
      </w:r>
      <w:r>
        <w:rPr>
          <w:rFonts w:eastAsia="Arial" w:cs="Arial"/>
          <w:spacing w:val="-1"/>
          <w:szCs w:val="24"/>
        </w:rPr>
        <w:t>i</w:t>
      </w:r>
      <w:r>
        <w:rPr>
          <w:rFonts w:eastAsia="Arial" w:cs="Arial"/>
          <w:szCs w:val="24"/>
        </w:rPr>
        <w:t>ons of the part</w:t>
      </w:r>
      <w:r>
        <w:rPr>
          <w:rFonts w:eastAsia="Arial" w:cs="Arial"/>
          <w:spacing w:val="-2"/>
          <w:szCs w:val="24"/>
        </w:rPr>
        <w:t>i</w:t>
      </w:r>
      <w:r>
        <w:rPr>
          <w:rFonts w:eastAsia="Arial" w:cs="Arial"/>
          <w:szCs w:val="24"/>
        </w:rPr>
        <w:t>cipating agencies. Each project must adhe</w:t>
      </w:r>
      <w:r>
        <w:rPr>
          <w:rFonts w:eastAsia="Arial" w:cs="Arial"/>
          <w:spacing w:val="-2"/>
          <w:szCs w:val="24"/>
        </w:rPr>
        <w:t>r</w:t>
      </w:r>
      <w:r>
        <w:rPr>
          <w:rFonts w:eastAsia="Arial" w:cs="Arial"/>
          <w:szCs w:val="24"/>
        </w:rPr>
        <w:t xml:space="preserve">e to any pertinent local, state </w:t>
      </w:r>
      <w:r w:rsidR="00A20282">
        <w:rPr>
          <w:rFonts w:eastAsia="Arial" w:cs="Arial"/>
          <w:szCs w:val="24"/>
        </w:rPr>
        <w:t>and</w:t>
      </w:r>
      <w:r>
        <w:rPr>
          <w:rFonts w:eastAsia="Arial" w:cs="Arial"/>
          <w:szCs w:val="24"/>
        </w:rPr>
        <w:t xml:space="preserve"> federal rules or</w:t>
      </w:r>
      <w:r>
        <w:rPr>
          <w:rFonts w:eastAsia="Arial" w:cs="Arial"/>
          <w:spacing w:val="2"/>
          <w:szCs w:val="24"/>
        </w:rPr>
        <w:t xml:space="preserve"> </w:t>
      </w:r>
      <w:r>
        <w:rPr>
          <w:rFonts w:eastAsia="Arial" w:cs="Arial"/>
          <w:szCs w:val="24"/>
        </w:rPr>
        <w:t>guidelines</w:t>
      </w:r>
      <w:r>
        <w:rPr>
          <w:rFonts w:eastAsia="Arial" w:cs="Arial"/>
          <w:spacing w:val="2"/>
          <w:szCs w:val="24"/>
        </w:rPr>
        <w:t xml:space="preserve"> </w:t>
      </w:r>
      <w:r>
        <w:rPr>
          <w:rFonts w:eastAsia="Arial" w:cs="Arial"/>
          <w:szCs w:val="24"/>
        </w:rPr>
        <w:t>in determining the point of project implemen</w:t>
      </w:r>
      <w:r>
        <w:rPr>
          <w:rFonts w:eastAsia="Arial" w:cs="Arial"/>
          <w:spacing w:val="2"/>
          <w:szCs w:val="24"/>
        </w:rPr>
        <w:t>t</w:t>
      </w:r>
      <w:r>
        <w:rPr>
          <w:rFonts w:eastAsia="Arial" w:cs="Arial"/>
          <w:szCs w:val="24"/>
        </w:rPr>
        <w:t>ation. The plan is a</w:t>
      </w:r>
      <w:r>
        <w:rPr>
          <w:rFonts w:eastAsia="Arial" w:cs="Arial"/>
          <w:spacing w:val="1"/>
          <w:szCs w:val="24"/>
        </w:rPr>
        <w:t xml:space="preserve"> </w:t>
      </w:r>
      <w:r>
        <w:rPr>
          <w:rFonts w:eastAsia="Arial" w:cs="Arial"/>
          <w:szCs w:val="24"/>
        </w:rPr>
        <w:t>coordinating</w:t>
      </w:r>
      <w:r>
        <w:rPr>
          <w:rFonts w:eastAsia="Arial" w:cs="Arial"/>
          <w:spacing w:val="1"/>
          <w:szCs w:val="24"/>
        </w:rPr>
        <w:t xml:space="preserve"> </w:t>
      </w:r>
      <w:r>
        <w:rPr>
          <w:rFonts w:eastAsia="Arial" w:cs="Arial"/>
          <w:szCs w:val="24"/>
        </w:rPr>
        <w:t>document</w:t>
      </w:r>
      <w:r>
        <w:rPr>
          <w:rFonts w:eastAsia="Arial" w:cs="Arial"/>
          <w:spacing w:val="1"/>
          <w:szCs w:val="24"/>
        </w:rPr>
        <w:t xml:space="preserve"> </w:t>
      </w:r>
      <w:r>
        <w:rPr>
          <w:rFonts w:eastAsia="Arial" w:cs="Arial"/>
          <w:szCs w:val="24"/>
        </w:rPr>
        <w:t>for</w:t>
      </w:r>
      <w:r>
        <w:rPr>
          <w:rFonts w:eastAsia="Arial" w:cs="Arial"/>
          <w:spacing w:val="1"/>
          <w:szCs w:val="24"/>
        </w:rPr>
        <w:t xml:space="preserve"> </w:t>
      </w:r>
      <w:r>
        <w:rPr>
          <w:rFonts w:eastAsia="Arial" w:cs="Arial"/>
          <w:szCs w:val="24"/>
        </w:rPr>
        <w:t>f</w:t>
      </w:r>
      <w:r>
        <w:rPr>
          <w:rFonts w:eastAsia="Arial" w:cs="Arial"/>
          <w:spacing w:val="-1"/>
          <w:szCs w:val="24"/>
        </w:rPr>
        <w:t>o</w:t>
      </w:r>
      <w:r>
        <w:rPr>
          <w:rFonts w:eastAsia="Arial" w:cs="Arial"/>
          <w:szCs w:val="24"/>
        </w:rPr>
        <w:t xml:space="preserve">rest </w:t>
      </w:r>
      <w:r w:rsidR="00092A64">
        <w:rPr>
          <w:rFonts w:eastAsia="Arial" w:cs="Arial"/>
          <w:szCs w:val="24"/>
        </w:rPr>
        <w:t xml:space="preserve">and community </w:t>
      </w:r>
      <w:r>
        <w:rPr>
          <w:rFonts w:eastAsia="Arial" w:cs="Arial"/>
          <w:szCs w:val="24"/>
        </w:rPr>
        <w:t xml:space="preserve">projects related to </w:t>
      </w:r>
      <w:r w:rsidR="00AD5DCB">
        <w:rPr>
          <w:rFonts w:eastAsia="Arial" w:cs="Arial"/>
          <w:szCs w:val="24"/>
        </w:rPr>
        <w:t xml:space="preserve">fire protection, </w:t>
      </w:r>
      <w:r>
        <w:rPr>
          <w:rFonts w:eastAsia="Arial" w:cs="Arial"/>
          <w:szCs w:val="24"/>
        </w:rPr>
        <w:t>education</w:t>
      </w:r>
      <w:r>
        <w:rPr>
          <w:rFonts w:eastAsia="Arial" w:cs="Arial"/>
          <w:spacing w:val="1"/>
          <w:szCs w:val="24"/>
        </w:rPr>
        <w:t xml:space="preserve"> </w:t>
      </w:r>
      <w:r>
        <w:rPr>
          <w:rFonts w:eastAsia="Arial" w:cs="Arial"/>
          <w:szCs w:val="24"/>
        </w:rPr>
        <w:t>and</w:t>
      </w:r>
      <w:r>
        <w:rPr>
          <w:rFonts w:eastAsia="Arial" w:cs="Arial"/>
          <w:spacing w:val="1"/>
          <w:szCs w:val="24"/>
        </w:rPr>
        <w:t xml:space="preserve"> </w:t>
      </w:r>
      <w:r>
        <w:rPr>
          <w:rFonts w:eastAsia="Arial" w:cs="Arial"/>
          <w:szCs w:val="24"/>
        </w:rPr>
        <w:t>outreach,</w:t>
      </w:r>
      <w:r>
        <w:rPr>
          <w:rFonts w:eastAsia="Arial" w:cs="Arial"/>
          <w:spacing w:val="1"/>
          <w:szCs w:val="24"/>
        </w:rPr>
        <w:t xml:space="preserve"> </w:t>
      </w:r>
      <w:r>
        <w:rPr>
          <w:rFonts w:eastAsia="Arial" w:cs="Arial"/>
          <w:szCs w:val="24"/>
        </w:rPr>
        <w:t>information</w:t>
      </w:r>
      <w:r>
        <w:rPr>
          <w:rFonts w:eastAsia="Arial" w:cs="Arial"/>
          <w:spacing w:val="1"/>
          <w:szCs w:val="24"/>
        </w:rPr>
        <w:t xml:space="preserve"> </w:t>
      </w:r>
      <w:r w:rsidR="003C76F1">
        <w:rPr>
          <w:rFonts w:eastAsia="Arial" w:cs="Arial"/>
          <w:szCs w:val="24"/>
        </w:rPr>
        <w:t xml:space="preserve">development, </w:t>
      </w:r>
      <w:r w:rsidR="0098144A">
        <w:rPr>
          <w:rFonts w:eastAsia="Arial" w:cs="Arial"/>
          <w:szCs w:val="24"/>
        </w:rPr>
        <w:t>collaborative</w:t>
      </w:r>
      <w:r w:rsidR="003C76F1">
        <w:rPr>
          <w:rFonts w:eastAsia="Arial" w:cs="Arial"/>
          <w:szCs w:val="24"/>
        </w:rPr>
        <w:t xml:space="preserve"> efforts, </w:t>
      </w:r>
      <w:r>
        <w:rPr>
          <w:rFonts w:eastAsia="Arial" w:cs="Arial"/>
          <w:szCs w:val="24"/>
        </w:rPr>
        <w:t>fuels treatment</w:t>
      </w:r>
      <w:r w:rsidR="003C76F1">
        <w:rPr>
          <w:rFonts w:eastAsia="Arial" w:cs="Arial"/>
          <w:szCs w:val="24"/>
        </w:rPr>
        <w:t xml:space="preserve"> and</w:t>
      </w:r>
      <w:r w:rsidR="00637562">
        <w:rPr>
          <w:rFonts w:eastAsia="Arial" w:cs="Arial"/>
          <w:szCs w:val="24"/>
        </w:rPr>
        <w:t xml:space="preserve"> fire risk mitigation</w:t>
      </w:r>
      <w:r>
        <w:rPr>
          <w:rFonts w:eastAsia="Arial" w:cs="Arial"/>
          <w:szCs w:val="24"/>
        </w:rPr>
        <w:t>.</w:t>
      </w:r>
      <w:r w:rsidR="005E055E">
        <w:rPr>
          <w:rFonts w:eastAsia="Arial" w:cs="Arial"/>
          <w:szCs w:val="24"/>
        </w:rPr>
        <w:t xml:space="preserve">   It is however worthy of noting if any policies</w:t>
      </w:r>
      <w:r w:rsidR="0067711C">
        <w:rPr>
          <w:rFonts w:eastAsia="Arial" w:cs="Arial"/>
          <w:szCs w:val="24"/>
        </w:rPr>
        <w:t xml:space="preserve"> or rules impede the counties ability to successfully implement this plan or create additional risks to life and property.   </w:t>
      </w:r>
    </w:p>
    <w:p w:rsidR="0055251D" w:rsidRDefault="0055251D"/>
    <w:p w:rsidR="00B419BC" w:rsidRDefault="00B419BC" w:rsidP="00B419BC">
      <w:pPr>
        <w:spacing w:line="239" w:lineRule="auto"/>
        <w:ind w:right="169"/>
        <w:rPr>
          <w:rFonts w:eastAsia="Arial" w:cs="Arial"/>
          <w:szCs w:val="24"/>
        </w:rPr>
      </w:pPr>
      <w:r>
        <w:rPr>
          <w:rFonts w:eastAsia="Arial" w:cs="Arial"/>
          <w:szCs w:val="24"/>
        </w:rPr>
        <w:t>Copies of the Community Wildfire Pro</w:t>
      </w:r>
      <w:r>
        <w:rPr>
          <w:rFonts w:eastAsia="Arial" w:cs="Arial"/>
          <w:spacing w:val="-1"/>
          <w:szCs w:val="24"/>
        </w:rPr>
        <w:t>t</w:t>
      </w:r>
      <w:r>
        <w:rPr>
          <w:rFonts w:eastAsia="Arial" w:cs="Arial"/>
          <w:szCs w:val="24"/>
        </w:rPr>
        <w:t>ection Plan are available at</w:t>
      </w:r>
      <w:r>
        <w:rPr>
          <w:rFonts w:eastAsia="Arial" w:cs="Arial"/>
          <w:spacing w:val="2"/>
          <w:szCs w:val="24"/>
        </w:rPr>
        <w:t xml:space="preserve"> </w:t>
      </w:r>
      <w:r>
        <w:rPr>
          <w:rFonts w:eastAsia="Arial" w:cs="Arial"/>
          <w:szCs w:val="24"/>
        </w:rPr>
        <w:t>the Union County Emergency Services Office, at the Oregon Department of Forestry Office in La Grande, Wallowa-Whitman National F</w:t>
      </w:r>
      <w:r>
        <w:rPr>
          <w:rFonts w:eastAsia="Arial" w:cs="Arial"/>
          <w:spacing w:val="1"/>
          <w:szCs w:val="24"/>
        </w:rPr>
        <w:t>o</w:t>
      </w:r>
      <w:r>
        <w:rPr>
          <w:rFonts w:eastAsia="Arial" w:cs="Arial"/>
          <w:szCs w:val="24"/>
        </w:rPr>
        <w:t xml:space="preserve">rest headquarters in La Grande, </w:t>
      </w:r>
      <w:r>
        <w:rPr>
          <w:rFonts w:eastAsia="Arial" w:cs="Arial"/>
          <w:spacing w:val="-2"/>
          <w:szCs w:val="24"/>
        </w:rPr>
        <w:t>i</w:t>
      </w:r>
      <w:r>
        <w:rPr>
          <w:rFonts w:eastAsia="Arial" w:cs="Arial"/>
          <w:szCs w:val="24"/>
        </w:rPr>
        <w:t>n Union County public libraries.</w:t>
      </w:r>
      <w:r>
        <w:rPr>
          <w:rFonts w:eastAsia="Arial" w:cs="Arial"/>
          <w:spacing w:val="1"/>
          <w:szCs w:val="24"/>
        </w:rPr>
        <w:t xml:space="preserve"> </w:t>
      </w:r>
      <w:r>
        <w:rPr>
          <w:rFonts w:eastAsia="Arial" w:cs="Arial"/>
          <w:szCs w:val="24"/>
        </w:rPr>
        <w:t>It will also be availab</w:t>
      </w:r>
      <w:r>
        <w:rPr>
          <w:rFonts w:eastAsia="Arial" w:cs="Arial"/>
          <w:spacing w:val="-2"/>
          <w:szCs w:val="24"/>
        </w:rPr>
        <w:t>l</w:t>
      </w:r>
      <w:r>
        <w:rPr>
          <w:rFonts w:eastAsia="Arial" w:cs="Arial"/>
          <w:szCs w:val="24"/>
        </w:rPr>
        <w:t>e</w:t>
      </w:r>
      <w:r>
        <w:rPr>
          <w:rFonts w:eastAsia="Arial" w:cs="Arial"/>
          <w:spacing w:val="1"/>
          <w:szCs w:val="24"/>
        </w:rPr>
        <w:t xml:space="preserve"> </w:t>
      </w:r>
      <w:r>
        <w:rPr>
          <w:rFonts w:eastAsia="Arial" w:cs="Arial"/>
          <w:szCs w:val="24"/>
        </w:rPr>
        <w:t>both</w:t>
      </w:r>
      <w:r>
        <w:rPr>
          <w:rFonts w:eastAsia="Arial" w:cs="Arial"/>
          <w:spacing w:val="1"/>
          <w:szCs w:val="24"/>
        </w:rPr>
        <w:t xml:space="preserve"> </w:t>
      </w:r>
      <w:r>
        <w:rPr>
          <w:rFonts w:eastAsia="Arial" w:cs="Arial"/>
          <w:szCs w:val="24"/>
        </w:rPr>
        <w:t>electronically</w:t>
      </w:r>
      <w:r>
        <w:rPr>
          <w:rFonts w:eastAsia="Arial" w:cs="Arial"/>
          <w:spacing w:val="1"/>
          <w:szCs w:val="24"/>
        </w:rPr>
        <w:t xml:space="preserve"> </w:t>
      </w:r>
      <w:r>
        <w:rPr>
          <w:rFonts w:eastAsia="Arial" w:cs="Arial"/>
          <w:szCs w:val="24"/>
        </w:rPr>
        <w:t>and</w:t>
      </w:r>
      <w:r>
        <w:rPr>
          <w:rFonts w:eastAsia="Arial" w:cs="Arial"/>
          <w:spacing w:val="1"/>
          <w:szCs w:val="24"/>
        </w:rPr>
        <w:t xml:space="preserve"> </w:t>
      </w:r>
      <w:r>
        <w:rPr>
          <w:rFonts w:eastAsia="Arial" w:cs="Arial"/>
          <w:szCs w:val="24"/>
        </w:rPr>
        <w:t xml:space="preserve">via the Union County and ODF websites. </w:t>
      </w:r>
      <w:r>
        <w:rPr>
          <w:rFonts w:eastAsia="Arial" w:cs="Arial"/>
          <w:spacing w:val="-1"/>
          <w:szCs w:val="24"/>
        </w:rPr>
        <w:t>T</w:t>
      </w:r>
      <w:r>
        <w:rPr>
          <w:rFonts w:eastAsia="Arial" w:cs="Arial"/>
          <w:szCs w:val="24"/>
        </w:rPr>
        <w:t>he websites will provide citizens an opportunity</w:t>
      </w:r>
      <w:r>
        <w:rPr>
          <w:rFonts w:eastAsia="Arial" w:cs="Arial"/>
          <w:spacing w:val="1"/>
          <w:szCs w:val="24"/>
        </w:rPr>
        <w:t xml:space="preserve"> </w:t>
      </w:r>
      <w:r>
        <w:rPr>
          <w:rFonts w:eastAsia="Arial" w:cs="Arial"/>
          <w:szCs w:val="24"/>
        </w:rPr>
        <w:t>to send comments or quest</w:t>
      </w:r>
      <w:r>
        <w:rPr>
          <w:rFonts w:eastAsia="Arial" w:cs="Arial"/>
          <w:spacing w:val="-2"/>
          <w:szCs w:val="24"/>
        </w:rPr>
        <w:t>i</w:t>
      </w:r>
      <w:r>
        <w:rPr>
          <w:rFonts w:eastAsia="Arial" w:cs="Arial"/>
          <w:szCs w:val="24"/>
        </w:rPr>
        <w:t>ons regarding the plan, benefits of plan, and difficulties encountered.</w:t>
      </w:r>
    </w:p>
    <w:p w:rsidR="004E1CF4" w:rsidRPr="00D84CF6" w:rsidRDefault="004E1CF4">
      <w:pPr>
        <w:rPr>
          <w:rFonts w:cs="Arial"/>
        </w:rPr>
      </w:pPr>
    </w:p>
    <w:p w:rsidR="004749FB" w:rsidRPr="00D84CF6" w:rsidRDefault="00D84CF6" w:rsidP="00EE5C5F">
      <w:pPr>
        <w:autoSpaceDE w:val="0"/>
        <w:autoSpaceDN w:val="0"/>
        <w:adjustRightInd w:val="0"/>
        <w:rPr>
          <w:rFonts w:cs="Arial"/>
          <w:b/>
          <w:szCs w:val="24"/>
        </w:rPr>
      </w:pPr>
      <w:r w:rsidRPr="00D84CF6">
        <w:rPr>
          <w:rFonts w:cs="Arial"/>
          <w:b/>
          <w:szCs w:val="24"/>
        </w:rPr>
        <w:t xml:space="preserve">Summary </w:t>
      </w:r>
    </w:p>
    <w:p w:rsidR="0004726B" w:rsidRDefault="0004726B" w:rsidP="0004726B">
      <w:pPr>
        <w:rPr>
          <w:rFonts w:cs="Arial"/>
          <w:szCs w:val="24"/>
        </w:rPr>
      </w:pPr>
    </w:p>
    <w:p w:rsidR="0004726B" w:rsidRPr="0004726B" w:rsidRDefault="0004726B" w:rsidP="0004726B">
      <w:r w:rsidRPr="0004726B">
        <w:lastRenderedPageBreak/>
        <w:t xml:space="preserve">The CWPP document is designed as a living document that is expected to change as situations/conditions of the county change.  The fire risk in Union County is not constant but is continually being modified by management and nature.  These modifications can be complementary or detrimental to the goals of this plan.  </w:t>
      </w:r>
    </w:p>
    <w:p w:rsidR="0004726B" w:rsidRPr="0004726B" w:rsidRDefault="0004726B" w:rsidP="0004726B"/>
    <w:p w:rsidR="0004726B" w:rsidRPr="0004726B" w:rsidRDefault="0004726B" w:rsidP="0004726B">
      <w:r w:rsidRPr="0004726B">
        <w:t xml:space="preserve">Agency policies and rules provide some direction in follow-up monitoring of the changes in community threats, investments, and CWPP implementation of its goals.   Through the tracking of funds and projects future CWPP planning can be built upon the successes and failures of implementation.   </w:t>
      </w:r>
    </w:p>
    <w:p w:rsidR="0004726B" w:rsidRPr="0004726B" w:rsidRDefault="0004726B" w:rsidP="0004726B"/>
    <w:p w:rsidR="0004726B" w:rsidRPr="0004726B" w:rsidRDefault="0004726B" w:rsidP="0004726B">
      <w:r w:rsidRPr="0004726B">
        <w:t xml:space="preserve">It is important for the CWPP committee to periodically meet to record and discuss changes in fire threat, fire effects, and fire risk. It should be recorded how these changes impact the three goals of this plan.   </w:t>
      </w:r>
    </w:p>
    <w:p w:rsidR="0004726B" w:rsidRPr="0004726B" w:rsidRDefault="0004726B" w:rsidP="0004726B"/>
    <w:p w:rsidR="0004726B" w:rsidRPr="0004726B" w:rsidRDefault="0004726B" w:rsidP="0004726B">
      <w:r w:rsidRPr="0004726B">
        <w:t xml:space="preserve">The mitigation action items in Chapter VIII listed under the three goals is an ideal starting point for items to monitor.  Tracking of accomplishments, additional mitigation action items, agreement changes, community participation, are a few of the areas to review.  Accomplishments may occur through other forums or plans and should be recorded when they benefit or obstruct meeting the CWPP goals.      </w:t>
      </w:r>
    </w:p>
    <w:p w:rsidR="0004726B" w:rsidRPr="0004726B" w:rsidRDefault="0004726B" w:rsidP="0004726B"/>
    <w:p w:rsidR="0004726B" w:rsidRPr="0004726B" w:rsidRDefault="0004726B" w:rsidP="0004726B">
      <w:r w:rsidRPr="0004726B">
        <w:t xml:space="preserve">Annual meetings of the standing steering committee members can provide an assessment of project progress.   Because the plan is a fluid document the committee should make necessary amendments when addressing county changes that may impact the ability to achieve the goals of wildfire response, fire-adapted communities, or restore and maintain landscapes.    </w:t>
      </w:r>
    </w:p>
    <w:p w:rsidR="002A511C" w:rsidRPr="00D84CF6" w:rsidRDefault="002A511C" w:rsidP="00EE5C5F">
      <w:pPr>
        <w:autoSpaceDE w:val="0"/>
        <w:autoSpaceDN w:val="0"/>
        <w:adjustRightInd w:val="0"/>
        <w:rPr>
          <w:rFonts w:cs="Arial"/>
          <w:szCs w:val="24"/>
        </w:rPr>
      </w:pPr>
    </w:p>
    <w:p w:rsidR="002A511C" w:rsidRPr="00D84CF6" w:rsidRDefault="002A511C" w:rsidP="00EE5C5F">
      <w:pPr>
        <w:autoSpaceDE w:val="0"/>
        <w:autoSpaceDN w:val="0"/>
        <w:adjustRightInd w:val="0"/>
        <w:rPr>
          <w:rFonts w:cs="Arial"/>
          <w:szCs w:val="24"/>
        </w:rPr>
      </w:pPr>
    </w:p>
    <w:p w:rsidR="00A20282" w:rsidRPr="00D84CF6" w:rsidRDefault="00A20282" w:rsidP="00EE5C5F">
      <w:pPr>
        <w:autoSpaceDE w:val="0"/>
        <w:autoSpaceDN w:val="0"/>
        <w:adjustRightInd w:val="0"/>
        <w:rPr>
          <w:rFonts w:cs="Arial"/>
          <w:szCs w:val="24"/>
        </w:rPr>
      </w:pPr>
    </w:p>
    <w:p w:rsidR="00A20282" w:rsidRPr="00D84CF6" w:rsidRDefault="00A20282" w:rsidP="00EE5C5F">
      <w:pPr>
        <w:autoSpaceDE w:val="0"/>
        <w:autoSpaceDN w:val="0"/>
        <w:adjustRightInd w:val="0"/>
        <w:rPr>
          <w:rFonts w:cs="Arial"/>
          <w:szCs w:val="24"/>
        </w:rPr>
      </w:pPr>
    </w:p>
    <w:p w:rsidR="00A20282" w:rsidRPr="00D84CF6" w:rsidRDefault="00A20282" w:rsidP="00EE5C5F">
      <w:pPr>
        <w:autoSpaceDE w:val="0"/>
        <w:autoSpaceDN w:val="0"/>
        <w:adjustRightInd w:val="0"/>
        <w:rPr>
          <w:rFonts w:cs="Arial"/>
          <w:szCs w:val="24"/>
        </w:rPr>
      </w:pPr>
    </w:p>
    <w:p w:rsidR="00A20282" w:rsidRPr="00D84CF6" w:rsidRDefault="00A20282" w:rsidP="00EE5C5F">
      <w:pPr>
        <w:autoSpaceDE w:val="0"/>
        <w:autoSpaceDN w:val="0"/>
        <w:adjustRightInd w:val="0"/>
        <w:rPr>
          <w:rFonts w:cs="Arial"/>
          <w:szCs w:val="24"/>
        </w:rPr>
      </w:pPr>
    </w:p>
    <w:p w:rsidR="00A20282" w:rsidRPr="00D84CF6" w:rsidRDefault="00A20282" w:rsidP="00EE5C5F">
      <w:pPr>
        <w:autoSpaceDE w:val="0"/>
        <w:autoSpaceDN w:val="0"/>
        <w:adjustRightInd w:val="0"/>
        <w:rPr>
          <w:rFonts w:cs="Arial"/>
          <w:szCs w:val="24"/>
        </w:rPr>
      </w:pPr>
    </w:p>
    <w:p w:rsidR="00A20282" w:rsidRPr="00D84CF6" w:rsidRDefault="00A20282" w:rsidP="00EE5C5F">
      <w:pPr>
        <w:autoSpaceDE w:val="0"/>
        <w:autoSpaceDN w:val="0"/>
        <w:adjustRightInd w:val="0"/>
        <w:rPr>
          <w:rFonts w:cs="Arial"/>
          <w:szCs w:val="24"/>
        </w:rPr>
      </w:pPr>
    </w:p>
    <w:p w:rsidR="00A20282" w:rsidRPr="00D84CF6" w:rsidRDefault="00A20282" w:rsidP="00EE5C5F">
      <w:pPr>
        <w:autoSpaceDE w:val="0"/>
        <w:autoSpaceDN w:val="0"/>
        <w:adjustRightInd w:val="0"/>
        <w:rPr>
          <w:rFonts w:cs="Arial"/>
          <w:szCs w:val="24"/>
        </w:rPr>
      </w:pPr>
    </w:p>
    <w:p w:rsidR="00A20282" w:rsidRPr="00D84CF6" w:rsidRDefault="00A20282" w:rsidP="00EE5C5F">
      <w:pPr>
        <w:autoSpaceDE w:val="0"/>
        <w:autoSpaceDN w:val="0"/>
        <w:adjustRightInd w:val="0"/>
        <w:rPr>
          <w:rFonts w:cs="Arial"/>
          <w:szCs w:val="24"/>
        </w:rPr>
      </w:pPr>
    </w:p>
    <w:p w:rsidR="00A20282" w:rsidRPr="00D84CF6" w:rsidRDefault="00A20282" w:rsidP="00EE5C5F">
      <w:pPr>
        <w:autoSpaceDE w:val="0"/>
        <w:autoSpaceDN w:val="0"/>
        <w:adjustRightInd w:val="0"/>
        <w:rPr>
          <w:rFonts w:cs="Arial"/>
          <w:szCs w:val="24"/>
        </w:rPr>
      </w:pPr>
    </w:p>
    <w:p w:rsidR="00A20282" w:rsidRPr="00D84CF6" w:rsidRDefault="00A20282" w:rsidP="00EE5C5F">
      <w:pPr>
        <w:autoSpaceDE w:val="0"/>
        <w:autoSpaceDN w:val="0"/>
        <w:adjustRightInd w:val="0"/>
        <w:rPr>
          <w:rFonts w:cs="Arial"/>
          <w:szCs w:val="24"/>
        </w:rPr>
      </w:pPr>
    </w:p>
    <w:p w:rsidR="00A20282" w:rsidRPr="00D84CF6" w:rsidRDefault="00A20282" w:rsidP="00EE5C5F">
      <w:pPr>
        <w:autoSpaceDE w:val="0"/>
        <w:autoSpaceDN w:val="0"/>
        <w:adjustRightInd w:val="0"/>
        <w:rPr>
          <w:rFonts w:cs="Arial"/>
          <w:szCs w:val="24"/>
        </w:rPr>
      </w:pPr>
    </w:p>
    <w:p w:rsidR="00A20282" w:rsidRPr="00D84CF6" w:rsidRDefault="00A20282" w:rsidP="00EE5C5F">
      <w:pPr>
        <w:autoSpaceDE w:val="0"/>
        <w:autoSpaceDN w:val="0"/>
        <w:adjustRightInd w:val="0"/>
        <w:rPr>
          <w:rFonts w:cs="Arial"/>
          <w:szCs w:val="24"/>
        </w:rPr>
      </w:pPr>
    </w:p>
    <w:p w:rsidR="00A20282" w:rsidRPr="00D84CF6" w:rsidRDefault="00A20282" w:rsidP="00EE5C5F">
      <w:pPr>
        <w:autoSpaceDE w:val="0"/>
        <w:autoSpaceDN w:val="0"/>
        <w:adjustRightInd w:val="0"/>
        <w:rPr>
          <w:rFonts w:cs="Arial"/>
          <w:szCs w:val="24"/>
        </w:rPr>
      </w:pPr>
    </w:p>
    <w:p w:rsidR="00A20282" w:rsidRPr="00D84CF6" w:rsidRDefault="00A20282" w:rsidP="00EE5C5F">
      <w:pPr>
        <w:autoSpaceDE w:val="0"/>
        <w:autoSpaceDN w:val="0"/>
        <w:adjustRightInd w:val="0"/>
        <w:rPr>
          <w:rFonts w:cs="Arial"/>
          <w:szCs w:val="24"/>
        </w:rPr>
      </w:pPr>
    </w:p>
    <w:p w:rsidR="00A20282" w:rsidRPr="00D84CF6" w:rsidRDefault="00A20282" w:rsidP="00EE5C5F">
      <w:pPr>
        <w:autoSpaceDE w:val="0"/>
        <w:autoSpaceDN w:val="0"/>
        <w:adjustRightInd w:val="0"/>
        <w:rPr>
          <w:rFonts w:cs="Arial"/>
          <w:szCs w:val="24"/>
        </w:rPr>
      </w:pPr>
    </w:p>
    <w:p w:rsidR="00A20282" w:rsidRPr="00D84CF6" w:rsidRDefault="00A20282" w:rsidP="00EE5C5F">
      <w:pPr>
        <w:autoSpaceDE w:val="0"/>
        <w:autoSpaceDN w:val="0"/>
        <w:adjustRightInd w:val="0"/>
        <w:rPr>
          <w:rFonts w:cs="Arial"/>
          <w:szCs w:val="24"/>
        </w:rPr>
      </w:pPr>
    </w:p>
    <w:p w:rsidR="00A20282" w:rsidRDefault="00A20282" w:rsidP="00EE5C5F">
      <w:pPr>
        <w:autoSpaceDE w:val="0"/>
        <w:autoSpaceDN w:val="0"/>
        <w:adjustRightInd w:val="0"/>
        <w:rPr>
          <w:rFonts w:ascii="TimesNewRomanPSMT" w:hAnsi="TimesNewRomanPSMT" w:cs="TimesNewRomanPSMT"/>
          <w:szCs w:val="24"/>
        </w:rPr>
      </w:pPr>
    </w:p>
    <w:p w:rsidR="00A20282" w:rsidRDefault="00A20282" w:rsidP="00EE5C5F">
      <w:pPr>
        <w:autoSpaceDE w:val="0"/>
        <w:autoSpaceDN w:val="0"/>
        <w:adjustRightInd w:val="0"/>
        <w:rPr>
          <w:rFonts w:ascii="TimesNewRomanPSMT" w:hAnsi="TimesNewRomanPSMT" w:cs="TimesNewRomanPSMT"/>
          <w:szCs w:val="24"/>
        </w:rPr>
      </w:pPr>
    </w:p>
    <w:p w:rsidR="0004726B" w:rsidRDefault="0004726B" w:rsidP="00EE5C5F">
      <w:pPr>
        <w:autoSpaceDE w:val="0"/>
        <w:autoSpaceDN w:val="0"/>
        <w:adjustRightInd w:val="0"/>
        <w:rPr>
          <w:rFonts w:ascii="TimesNewRomanPSMT" w:hAnsi="TimesNewRomanPSMT" w:cs="TimesNewRomanPSMT"/>
          <w:szCs w:val="24"/>
        </w:rPr>
      </w:pPr>
    </w:p>
    <w:p w:rsidR="0004726B" w:rsidRDefault="0004726B" w:rsidP="00EE5C5F">
      <w:pPr>
        <w:autoSpaceDE w:val="0"/>
        <w:autoSpaceDN w:val="0"/>
        <w:adjustRightInd w:val="0"/>
        <w:rPr>
          <w:rFonts w:ascii="TimesNewRomanPSMT" w:hAnsi="TimesNewRomanPSMT" w:cs="TimesNewRomanPSMT"/>
          <w:szCs w:val="24"/>
        </w:rPr>
      </w:pPr>
    </w:p>
    <w:p w:rsidR="00A20282" w:rsidRDefault="00A20282" w:rsidP="00EE5C5F">
      <w:pPr>
        <w:autoSpaceDE w:val="0"/>
        <w:autoSpaceDN w:val="0"/>
        <w:adjustRightInd w:val="0"/>
        <w:rPr>
          <w:rFonts w:ascii="TimesNewRomanPSMT" w:hAnsi="TimesNewRomanPSMT" w:cs="TimesNewRomanPSMT"/>
          <w:szCs w:val="24"/>
        </w:rPr>
      </w:pPr>
    </w:p>
    <w:p w:rsidR="004749FB" w:rsidRPr="0004726B" w:rsidRDefault="004749FB" w:rsidP="00EE5C5F">
      <w:pPr>
        <w:autoSpaceDE w:val="0"/>
        <w:autoSpaceDN w:val="0"/>
        <w:adjustRightInd w:val="0"/>
        <w:rPr>
          <w:rFonts w:cs="Arial"/>
          <w:b/>
          <w:sz w:val="20"/>
          <w:szCs w:val="20"/>
        </w:rPr>
      </w:pPr>
      <w:r w:rsidRPr="0004726B">
        <w:rPr>
          <w:rFonts w:cs="Arial"/>
          <w:b/>
          <w:sz w:val="20"/>
          <w:szCs w:val="20"/>
        </w:rPr>
        <w:t>Bibliography:</w:t>
      </w:r>
    </w:p>
    <w:p w:rsidR="004749FB" w:rsidRPr="00A20282" w:rsidRDefault="004749FB" w:rsidP="00EE5C5F">
      <w:pPr>
        <w:autoSpaceDE w:val="0"/>
        <w:autoSpaceDN w:val="0"/>
        <w:adjustRightInd w:val="0"/>
        <w:rPr>
          <w:rFonts w:cs="Arial"/>
          <w:sz w:val="20"/>
          <w:szCs w:val="20"/>
        </w:rPr>
      </w:pPr>
    </w:p>
    <w:p w:rsidR="00D432DB" w:rsidRPr="00A20282" w:rsidRDefault="00D432DB" w:rsidP="00EE5C5F">
      <w:pPr>
        <w:autoSpaceDE w:val="0"/>
        <w:autoSpaceDN w:val="0"/>
        <w:adjustRightInd w:val="0"/>
        <w:rPr>
          <w:rFonts w:cs="Arial"/>
          <w:sz w:val="20"/>
          <w:szCs w:val="20"/>
        </w:rPr>
      </w:pPr>
      <w:proofErr w:type="gramStart"/>
      <w:r w:rsidRPr="00A20282">
        <w:rPr>
          <w:rFonts w:cs="Arial"/>
          <w:sz w:val="20"/>
          <w:szCs w:val="20"/>
        </w:rPr>
        <w:t>Oregon Department of Forestry</w:t>
      </w:r>
      <w:r w:rsidR="007D49F9" w:rsidRPr="00A20282">
        <w:rPr>
          <w:rFonts w:cs="Arial"/>
          <w:sz w:val="20"/>
          <w:szCs w:val="20"/>
        </w:rPr>
        <w:t>, 2010</w:t>
      </w:r>
      <w:r w:rsidR="00657967" w:rsidRPr="00A20282">
        <w:rPr>
          <w:rFonts w:cs="Arial"/>
          <w:sz w:val="20"/>
          <w:szCs w:val="20"/>
        </w:rPr>
        <w:t>.</w:t>
      </w:r>
      <w:proofErr w:type="gramEnd"/>
      <w:r w:rsidR="00657967" w:rsidRPr="00A20282">
        <w:rPr>
          <w:rFonts w:cs="Arial"/>
          <w:sz w:val="20"/>
          <w:szCs w:val="20"/>
        </w:rPr>
        <w:t xml:space="preserve"> </w:t>
      </w:r>
      <w:r w:rsidR="007D49F9" w:rsidRPr="00A20282">
        <w:rPr>
          <w:rFonts w:cs="Arial"/>
          <w:i/>
          <w:sz w:val="20"/>
          <w:szCs w:val="20"/>
        </w:rPr>
        <w:t>Oregon’s Forest Action Plan</w:t>
      </w:r>
    </w:p>
    <w:p w:rsidR="00D432DB" w:rsidRPr="00A20282" w:rsidRDefault="00D432DB" w:rsidP="000F1BFC">
      <w:pPr>
        <w:autoSpaceDE w:val="0"/>
        <w:autoSpaceDN w:val="0"/>
        <w:adjustRightInd w:val="0"/>
        <w:rPr>
          <w:rFonts w:cs="Arial"/>
          <w:sz w:val="20"/>
          <w:szCs w:val="20"/>
        </w:rPr>
      </w:pPr>
    </w:p>
    <w:p w:rsidR="00657E63" w:rsidRPr="00A20282" w:rsidRDefault="007B45B6" w:rsidP="00CA7DCF">
      <w:pPr>
        <w:autoSpaceDE w:val="0"/>
        <w:autoSpaceDN w:val="0"/>
        <w:adjustRightInd w:val="0"/>
        <w:rPr>
          <w:rFonts w:cs="Arial"/>
          <w:i/>
          <w:iCs/>
          <w:sz w:val="20"/>
          <w:szCs w:val="20"/>
        </w:rPr>
      </w:pPr>
      <w:r w:rsidRPr="00A20282">
        <w:rPr>
          <w:rFonts w:cs="Arial"/>
          <w:sz w:val="20"/>
          <w:szCs w:val="20"/>
        </w:rPr>
        <w:t>Oregon State University</w:t>
      </w:r>
      <w:proofErr w:type="gramStart"/>
      <w:r w:rsidRPr="00A20282">
        <w:rPr>
          <w:rFonts w:cs="Arial"/>
          <w:sz w:val="20"/>
          <w:szCs w:val="20"/>
        </w:rPr>
        <w:t>,  August</w:t>
      </w:r>
      <w:proofErr w:type="gramEnd"/>
      <w:r w:rsidRPr="00A20282">
        <w:rPr>
          <w:rFonts w:cs="Arial"/>
          <w:sz w:val="20"/>
          <w:szCs w:val="20"/>
        </w:rPr>
        <w:t xml:space="preserve"> 2008</w:t>
      </w:r>
      <w:r w:rsidR="00657967" w:rsidRPr="00A20282">
        <w:rPr>
          <w:rFonts w:cs="Arial"/>
          <w:sz w:val="20"/>
          <w:szCs w:val="20"/>
        </w:rPr>
        <w:t xml:space="preserve">. </w:t>
      </w:r>
      <w:proofErr w:type="gramStart"/>
      <w:r w:rsidR="00657E63" w:rsidRPr="00A20282">
        <w:rPr>
          <w:rFonts w:cs="Arial"/>
          <w:sz w:val="20"/>
          <w:szCs w:val="20"/>
        </w:rPr>
        <w:t>Community Wildfire Protection Plan Evaluation Guide</w:t>
      </w:r>
      <w:r w:rsidR="00657967" w:rsidRPr="00A20282">
        <w:rPr>
          <w:rFonts w:cs="Arial"/>
          <w:sz w:val="20"/>
          <w:szCs w:val="20"/>
        </w:rPr>
        <w:t>.</w:t>
      </w:r>
      <w:proofErr w:type="gramEnd"/>
      <w:r w:rsidR="00657967" w:rsidRPr="00A20282">
        <w:rPr>
          <w:rFonts w:cs="Arial"/>
          <w:sz w:val="20"/>
          <w:szCs w:val="20"/>
        </w:rPr>
        <w:t xml:space="preserve"> </w:t>
      </w:r>
      <w:proofErr w:type="gramStart"/>
      <w:r w:rsidR="00657E63" w:rsidRPr="00A20282">
        <w:rPr>
          <w:rFonts w:cs="Arial"/>
          <w:sz w:val="20"/>
          <w:szCs w:val="20"/>
        </w:rPr>
        <w:t>Prepared by Resource Innovations Institute for a Sustainable Environment</w:t>
      </w:r>
      <w:r w:rsidR="00657967" w:rsidRPr="00A20282">
        <w:rPr>
          <w:rFonts w:cs="Arial"/>
          <w:sz w:val="20"/>
          <w:szCs w:val="20"/>
        </w:rPr>
        <w:t>.</w:t>
      </w:r>
      <w:proofErr w:type="gramEnd"/>
      <w:r w:rsidR="00657967" w:rsidRPr="00A20282">
        <w:rPr>
          <w:rFonts w:cs="Arial"/>
          <w:sz w:val="20"/>
          <w:szCs w:val="20"/>
        </w:rPr>
        <w:t xml:space="preserve"> </w:t>
      </w:r>
      <w:r w:rsidR="00657E63" w:rsidRPr="00A20282">
        <w:rPr>
          <w:rFonts w:cs="Arial"/>
          <w:sz w:val="20"/>
          <w:szCs w:val="20"/>
        </w:rPr>
        <w:t xml:space="preserve">Development and Review by: </w:t>
      </w:r>
      <w:r w:rsidR="0022192F" w:rsidRPr="00A20282">
        <w:rPr>
          <w:rFonts w:cs="Arial"/>
          <w:i/>
          <w:iCs/>
          <w:sz w:val="20"/>
          <w:szCs w:val="20"/>
        </w:rPr>
        <w:t xml:space="preserve"> </w:t>
      </w:r>
      <w:r w:rsidR="00657E63" w:rsidRPr="00A20282">
        <w:rPr>
          <w:rFonts w:cs="Arial"/>
          <w:sz w:val="20"/>
          <w:szCs w:val="20"/>
        </w:rPr>
        <w:t>Rick Alexander, USDA Forest Service – National Fire Plan Office</w:t>
      </w:r>
      <w:r w:rsidR="0022192F" w:rsidRPr="00A20282">
        <w:rPr>
          <w:rFonts w:cs="Arial"/>
          <w:sz w:val="20"/>
          <w:szCs w:val="20"/>
        </w:rPr>
        <w:t xml:space="preserve">; </w:t>
      </w:r>
      <w:r w:rsidR="00657E63" w:rsidRPr="00A20282">
        <w:rPr>
          <w:rFonts w:cs="Arial"/>
          <w:sz w:val="20"/>
          <w:szCs w:val="20"/>
        </w:rPr>
        <w:t>Doug Crandall, Society of American Foresters</w:t>
      </w:r>
      <w:r w:rsidR="0022192F" w:rsidRPr="00A20282">
        <w:rPr>
          <w:rFonts w:cs="Arial"/>
          <w:i/>
          <w:iCs/>
          <w:sz w:val="20"/>
          <w:szCs w:val="20"/>
        </w:rPr>
        <w:t xml:space="preserve">; </w:t>
      </w:r>
      <w:r w:rsidR="00657E63" w:rsidRPr="00A20282">
        <w:rPr>
          <w:rFonts w:cs="Arial"/>
          <w:sz w:val="20"/>
          <w:szCs w:val="20"/>
        </w:rPr>
        <w:t>Carol Daly, Communities Committee</w:t>
      </w:r>
      <w:r w:rsidR="0022192F" w:rsidRPr="00A20282">
        <w:rPr>
          <w:rFonts w:cs="Arial"/>
          <w:i/>
          <w:iCs/>
          <w:sz w:val="20"/>
          <w:szCs w:val="20"/>
        </w:rPr>
        <w:t xml:space="preserve">; </w:t>
      </w:r>
      <w:r w:rsidR="00657E63" w:rsidRPr="00A20282">
        <w:rPr>
          <w:rFonts w:cs="Arial"/>
          <w:sz w:val="20"/>
          <w:szCs w:val="20"/>
        </w:rPr>
        <w:t xml:space="preserve">Mike </w:t>
      </w:r>
      <w:proofErr w:type="spellStart"/>
      <w:r w:rsidR="00657E63" w:rsidRPr="00A20282">
        <w:rPr>
          <w:rFonts w:cs="Arial"/>
          <w:sz w:val="20"/>
          <w:szCs w:val="20"/>
        </w:rPr>
        <w:t>DeBonis</w:t>
      </w:r>
      <w:proofErr w:type="spellEnd"/>
      <w:r w:rsidR="00657E63" w:rsidRPr="00A20282">
        <w:rPr>
          <w:rFonts w:cs="Arial"/>
          <w:sz w:val="20"/>
          <w:szCs w:val="20"/>
        </w:rPr>
        <w:t>, Forest Guild</w:t>
      </w:r>
      <w:r w:rsidR="0022192F" w:rsidRPr="00A20282">
        <w:rPr>
          <w:rFonts w:cs="Arial"/>
          <w:i/>
          <w:iCs/>
          <w:sz w:val="20"/>
          <w:szCs w:val="20"/>
        </w:rPr>
        <w:t xml:space="preserve">; </w:t>
      </w:r>
      <w:r w:rsidR="00657E63" w:rsidRPr="00A20282">
        <w:rPr>
          <w:rFonts w:cs="Arial"/>
          <w:sz w:val="20"/>
          <w:szCs w:val="20"/>
        </w:rPr>
        <w:t>Dave Driscoll, International Association of Fire Chiefs</w:t>
      </w:r>
      <w:r w:rsidR="0022192F" w:rsidRPr="00A20282">
        <w:rPr>
          <w:rFonts w:cs="Arial"/>
          <w:i/>
          <w:iCs/>
          <w:sz w:val="20"/>
          <w:szCs w:val="20"/>
        </w:rPr>
        <w:t xml:space="preserve">; </w:t>
      </w:r>
      <w:r w:rsidR="00657E63" w:rsidRPr="00A20282">
        <w:rPr>
          <w:rFonts w:cs="Arial"/>
          <w:sz w:val="20"/>
          <w:szCs w:val="20"/>
        </w:rPr>
        <w:t>Alex Dunn, Western Forestry Leadership Coalition</w:t>
      </w:r>
      <w:r w:rsidR="0022192F" w:rsidRPr="00A20282">
        <w:rPr>
          <w:rFonts w:cs="Arial"/>
          <w:i/>
          <w:iCs/>
          <w:sz w:val="20"/>
          <w:szCs w:val="20"/>
        </w:rPr>
        <w:t xml:space="preserve">; </w:t>
      </w:r>
      <w:r w:rsidR="00657E63" w:rsidRPr="00A20282">
        <w:rPr>
          <w:rFonts w:cs="Arial"/>
          <w:sz w:val="20"/>
          <w:szCs w:val="20"/>
        </w:rPr>
        <w:t>Tom Fry, The Wilderness Society</w:t>
      </w:r>
      <w:r w:rsidR="0022192F" w:rsidRPr="00A20282">
        <w:rPr>
          <w:rFonts w:cs="Arial"/>
          <w:i/>
          <w:iCs/>
          <w:sz w:val="20"/>
          <w:szCs w:val="20"/>
        </w:rPr>
        <w:t xml:space="preserve">; </w:t>
      </w:r>
      <w:r w:rsidR="00657E63" w:rsidRPr="00A20282">
        <w:rPr>
          <w:rFonts w:cs="Arial"/>
          <w:sz w:val="20"/>
          <w:szCs w:val="20"/>
        </w:rPr>
        <w:t xml:space="preserve">Wendy </w:t>
      </w:r>
      <w:proofErr w:type="spellStart"/>
      <w:r w:rsidR="00657E63" w:rsidRPr="00A20282">
        <w:rPr>
          <w:rFonts w:cs="Arial"/>
          <w:sz w:val="20"/>
          <w:szCs w:val="20"/>
        </w:rPr>
        <w:t>Gerlitz</w:t>
      </w:r>
      <w:proofErr w:type="spellEnd"/>
      <w:r w:rsidR="00657E63" w:rsidRPr="00A20282">
        <w:rPr>
          <w:rFonts w:cs="Arial"/>
          <w:sz w:val="20"/>
          <w:szCs w:val="20"/>
        </w:rPr>
        <w:t>, Sustainable Northwest</w:t>
      </w:r>
      <w:r w:rsidR="0022192F" w:rsidRPr="00A20282">
        <w:rPr>
          <w:rFonts w:cs="Arial"/>
          <w:i/>
          <w:iCs/>
          <w:sz w:val="20"/>
          <w:szCs w:val="20"/>
        </w:rPr>
        <w:t xml:space="preserve">; </w:t>
      </w:r>
      <w:r w:rsidR="00657E63" w:rsidRPr="00A20282">
        <w:rPr>
          <w:rFonts w:cs="Arial"/>
          <w:sz w:val="20"/>
          <w:szCs w:val="20"/>
        </w:rPr>
        <w:t>Jay Jensen, Western Forestry Leadership Coalition</w:t>
      </w:r>
      <w:r w:rsidR="0022192F" w:rsidRPr="00A20282">
        <w:rPr>
          <w:rFonts w:cs="Arial"/>
          <w:i/>
          <w:iCs/>
          <w:sz w:val="20"/>
          <w:szCs w:val="20"/>
        </w:rPr>
        <w:t xml:space="preserve">; </w:t>
      </w:r>
      <w:r w:rsidR="00657E63" w:rsidRPr="00A20282">
        <w:rPr>
          <w:rFonts w:cs="Arial"/>
          <w:sz w:val="20"/>
          <w:szCs w:val="20"/>
        </w:rPr>
        <w:t>Angie Johnson, Oregon Department of Forestry</w:t>
      </w:r>
      <w:r w:rsidR="0022192F" w:rsidRPr="00A20282">
        <w:rPr>
          <w:rFonts w:cs="Arial"/>
          <w:i/>
          <w:iCs/>
          <w:sz w:val="20"/>
          <w:szCs w:val="20"/>
        </w:rPr>
        <w:t xml:space="preserve">; </w:t>
      </w:r>
      <w:r w:rsidR="00657E63" w:rsidRPr="00A20282">
        <w:rPr>
          <w:rFonts w:cs="Arial"/>
          <w:sz w:val="20"/>
          <w:szCs w:val="20"/>
        </w:rPr>
        <w:t xml:space="preserve">Larry </w:t>
      </w:r>
      <w:proofErr w:type="spellStart"/>
      <w:r w:rsidR="00657E63" w:rsidRPr="00A20282">
        <w:rPr>
          <w:rFonts w:cs="Arial"/>
          <w:sz w:val="20"/>
          <w:szCs w:val="20"/>
        </w:rPr>
        <w:t>Lesko</w:t>
      </w:r>
      <w:proofErr w:type="spellEnd"/>
      <w:r w:rsidR="00657E63" w:rsidRPr="00A20282">
        <w:rPr>
          <w:rFonts w:cs="Arial"/>
          <w:sz w:val="20"/>
          <w:szCs w:val="20"/>
        </w:rPr>
        <w:t>, USDA Forest Service – National Fire Plan Office</w:t>
      </w:r>
      <w:r w:rsidR="0022192F" w:rsidRPr="00A20282">
        <w:rPr>
          <w:rFonts w:cs="Arial"/>
          <w:i/>
          <w:iCs/>
          <w:sz w:val="20"/>
          <w:szCs w:val="20"/>
        </w:rPr>
        <w:t xml:space="preserve">; </w:t>
      </w:r>
      <w:r w:rsidR="00657E63" w:rsidRPr="00A20282">
        <w:rPr>
          <w:rFonts w:cs="Arial"/>
          <w:sz w:val="20"/>
          <w:szCs w:val="20"/>
        </w:rPr>
        <w:t>Douglas MacDonald, International Association of Fire Chiefs</w:t>
      </w:r>
      <w:r w:rsidR="0022192F" w:rsidRPr="00A20282">
        <w:rPr>
          <w:rFonts w:cs="Arial"/>
          <w:i/>
          <w:iCs/>
          <w:sz w:val="20"/>
          <w:szCs w:val="20"/>
        </w:rPr>
        <w:t xml:space="preserve">; </w:t>
      </w:r>
      <w:r w:rsidR="00657E63" w:rsidRPr="00A20282">
        <w:rPr>
          <w:rFonts w:cs="Arial"/>
          <w:sz w:val="20"/>
          <w:szCs w:val="20"/>
        </w:rPr>
        <w:t xml:space="preserve">Tim </w:t>
      </w:r>
      <w:proofErr w:type="spellStart"/>
      <w:r w:rsidR="00657E63" w:rsidRPr="00A20282">
        <w:rPr>
          <w:rFonts w:cs="Arial"/>
          <w:sz w:val="20"/>
          <w:szCs w:val="20"/>
        </w:rPr>
        <w:t>Melchert</w:t>
      </w:r>
      <w:proofErr w:type="spellEnd"/>
      <w:r w:rsidR="00657E63" w:rsidRPr="00A20282">
        <w:rPr>
          <w:rFonts w:cs="Arial"/>
          <w:sz w:val="20"/>
          <w:szCs w:val="20"/>
        </w:rPr>
        <w:t>, National Interagency Fire Center</w:t>
      </w:r>
      <w:r w:rsidR="0022192F" w:rsidRPr="00A20282">
        <w:rPr>
          <w:rFonts w:cs="Arial"/>
          <w:i/>
          <w:iCs/>
          <w:sz w:val="20"/>
          <w:szCs w:val="20"/>
        </w:rPr>
        <w:t xml:space="preserve">; </w:t>
      </w:r>
      <w:r w:rsidR="00657E63" w:rsidRPr="00A20282">
        <w:rPr>
          <w:rFonts w:cs="Arial"/>
          <w:sz w:val="20"/>
          <w:szCs w:val="20"/>
        </w:rPr>
        <w:t>Sandy Shaffer, Applegate Fire Plan</w:t>
      </w:r>
      <w:r w:rsidR="0022192F" w:rsidRPr="00A20282">
        <w:rPr>
          <w:rFonts w:cs="Arial"/>
          <w:i/>
          <w:iCs/>
          <w:sz w:val="20"/>
          <w:szCs w:val="20"/>
        </w:rPr>
        <w:t xml:space="preserve">; </w:t>
      </w:r>
      <w:r w:rsidR="00657E63" w:rsidRPr="00A20282">
        <w:rPr>
          <w:rFonts w:cs="Arial"/>
          <w:sz w:val="20"/>
          <w:szCs w:val="20"/>
        </w:rPr>
        <w:t>Dan Smith, National Association of State Foresters</w:t>
      </w:r>
      <w:r w:rsidR="0022192F" w:rsidRPr="00A20282">
        <w:rPr>
          <w:rFonts w:cs="Arial"/>
          <w:i/>
          <w:iCs/>
          <w:sz w:val="20"/>
          <w:szCs w:val="20"/>
        </w:rPr>
        <w:t xml:space="preserve">; </w:t>
      </w:r>
      <w:r w:rsidR="00657E63" w:rsidRPr="00A20282">
        <w:rPr>
          <w:rFonts w:cs="Arial"/>
          <w:sz w:val="20"/>
          <w:szCs w:val="20"/>
        </w:rPr>
        <w:t xml:space="preserve">Joe </w:t>
      </w:r>
      <w:proofErr w:type="spellStart"/>
      <w:r w:rsidR="00657E63" w:rsidRPr="00A20282">
        <w:rPr>
          <w:rFonts w:cs="Arial"/>
          <w:sz w:val="20"/>
          <w:szCs w:val="20"/>
        </w:rPr>
        <w:t>Stutler</w:t>
      </w:r>
      <w:proofErr w:type="spellEnd"/>
      <w:r w:rsidR="00657E63" w:rsidRPr="00A20282">
        <w:rPr>
          <w:rFonts w:cs="Arial"/>
          <w:sz w:val="20"/>
          <w:szCs w:val="20"/>
        </w:rPr>
        <w:t>, Deschutes County Forester</w:t>
      </w:r>
      <w:r w:rsidR="0022192F" w:rsidRPr="00A20282">
        <w:rPr>
          <w:rFonts w:cs="Arial"/>
          <w:i/>
          <w:iCs/>
          <w:sz w:val="20"/>
          <w:szCs w:val="20"/>
        </w:rPr>
        <w:t xml:space="preserve">; </w:t>
      </w:r>
      <w:r w:rsidR="00657E63" w:rsidRPr="00A20282">
        <w:rPr>
          <w:rFonts w:cs="Arial"/>
          <w:sz w:val="20"/>
          <w:szCs w:val="20"/>
        </w:rPr>
        <w:t>Victoria Sturtevant, Southern Oregon University</w:t>
      </w:r>
      <w:r w:rsidR="0022192F" w:rsidRPr="00A20282">
        <w:rPr>
          <w:rFonts w:cs="Arial"/>
          <w:i/>
          <w:iCs/>
          <w:sz w:val="20"/>
          <w:szCs w:val="20"/>
        </w:rPr>
        <w:t xml:space="preserve">; </w:t>
      </w:r>
      <w:r w:rsidR="00657E63" w:rsidRPr="00A20282">
        <w:rPr>
          <w:rFonts w:cs="Arial"/>
          <w:sz w:val="20"/>
          <w:szCs w:val="20"/>
        </w:rPr>
        <w:t>Ann Walker, Oregon Department of Forestry</w:t>
      </w:r>
      <w:r w:rsidR="0022192F" w:rsidRPr="00A20282">
        <w:rPr>
          <w:rFonts w:cs="Arial"/>
          <w:i/>
          <w:iCs/>
          <w:sz w:val="20"/>
          <w:szCs w:val="20"/>
        </w:rPr>
        <w:t xml:space="preserve">; </w:t>
      </w:r>
      <w:r w:rsidR="00657E63" w:rsidRPr="00A20282">
        <w:rPr>
          <w:rFonts w:cs="Arial"/>
          <w:sz w:val="20"/>
          <w:szCs w:val="20"/>
        </w:rPr>
        <w:t>Ryan Yates, National Association of Counties</w:t>
      </w:r>
    </w:p>
    <w:p w:rsidR="007B45B6" w:rsidRPr="00A20282" w:rsidRDefault="007B45B6" w:rsidP="000F1BFC">
      <w:pPr>
        <w:autoSpaceDE w:val="0"/>
        <w:autoSpaceDN w:val="0"/>
        <w:adjustRightInd w:val="0"/>
        <w:rPr>
          <w:rFonts w:cs="Arial"/>
          <w:sz w:val="20"/>
          <w:szCs w:val="20"/>
        </w:rPr>
      </w:pPr>
    </w:p>
    <w:p w:rsidR="000F1BFC" w:rsidRPr="00A20282" w:rsidRDefault="000F1BFC" w:rsidP="000F1BFC">
      <w:pPr>
        <w:autoSpaceDE w:val="0"/>
        <w:autoSpaceDN w:val="0"/>
        <w:adjustRightInd w:val="0"/>
        <w:rPr>
          <w:rFonts w:cs="Arial"/>
          <w:i/>
          <w:sz w:val="20"/>
          <w:szCs w:val="20"/>
        </w:rPr>
      </w:pPr>
      <w:proofErr w:type="gramStart"/>
      <w:r w:rsidRPr="00A20282">
        <w:rPr>
          <w:rFonts w:cs="Arial"/>
          <w:sz w:val="20"/>
          <w:szCs w:val="20"/>
        </w:rPr>
        <w:t>USDA 2008, United States Forest Service.</w:t>
      </w:r>
      <w:proofErr w:type="gramEnd"/>
      <w:r w:rsidRPr="00A20282">
        <w:rPr>
          <w:rFonts w:cs="Arial"/>
          <w:sz w:val="20"/>
          <w:szCs w:val="20"/>
        </w:rPr>
        <w:t xml:space="preserve"> </w:t>
      </w:r>
      <w:proofErr w:type="gramStart"/>
      <w:r w:rsidRPr="00A20282">
        <w:rPr>
          <w:rFonts w:cs="Arial"/>
          <w:sz w:val="20"/>
          <w:szCs w:val="20"/>
        </w:rPr>
        <w:t>U.S. Department of Interior, Bureau of Land Management</w:t>
      </w:r>
      <w:r w:rsidR="00657967" w:rsidRPr="00A20282">
        <w:rPr>
          <w:rFonts w:cs="Arial"/>
          <w:sz w:val="20"/>
          <w:szCs w:val="20"/>
        </w:rPr>
        <w:t>.</w:t>
      </w:r>
      <w:proofErr w:type="gramEnd"/>
      <w:r w:rsidR="00657967" w:rsidRPr="00A20282">
        <w:rPr>
          <w:rFonts w:cs="Arial"/>
          <w:sz w:val="20"/>
          <w:szCs w:val="20"/>
        </w:rPr>
        <w:t xml:space="preserve"> </w:t>
      </w:r>
      <w:proofErr w:type="gramStart"/>
      <w:r w:rsidRPr="00A20282">
        <w:rPr>
          <w:rFonts w:cs="Arial"/>
          <w:sz w:val="20"/>
          <w:szCs w:val="20"/>
        </w:rPr>
        <w:t xml:space="preserve">Written by: Hayes, </w:t>
      </w:r>
      <w:proofErr w:type="spellStart"/>
      <w:r w:rsidRPr="00A20282">
        <w:rPr>
          <w:rFonts w:cs="Arial"/>
          <w:sz w:val="20"/>
          <w:szCs w:val="20"/>
        </w:rPr>
        <w:t>Everell</w:t>
      </w:r>
      <w:proofErr w:type="spellEnd"/>
      <w:r w:rsidR="00657967" w:rsidRPr="00A20282">
        <w:rPr>
          <w:rFonts w:cs="Arial"/>
          <w:sz w:val="20"/>
          <w:szCs w:val="20"/>
        </w:rPr>
        <w:t>.</w:t>
      </w:r>
      <w:proofErr w:type="gramEnd"/>
      <w:r w:rsidR="00657967" w:rsidRPr="00A20282">
        <w:rPr>
          <w:rFonts w:cs="Arial"/>
          <w:sz w:val="20"/>
          <w:szCs w:val="20"/>
        </w:rPr>
        <w:t xml:space="preserve"> </w:t>
      </w:r>
      <w:proofErr w:type="spellStart"/>
      <w:r w:rsidRPr="00A20282">
        <w:rPr>
          <w:rFonts w:cs="Arial"/>
          <w:sz w:val="20"/>
          <w:szCs w:val="20"/>
        </w:rPr>
        <w:t>Sekavec</w:t>
      </w:r>
      <w:proofErr w:type="spellEnd"/>
      <w:r w:rsidRPr="00A20282">
        <w:rPr>
          <w:rFonts w:cs="Arial"/>
          <w:sz w:val="20"/>
          <w:szCs w:val="20"/>
        </w:rPr>
        <w:t>, Leslie</w:t>
      </w:r>
      <w:r w:rsidR="00657967" w:rsidRPr="00A20282">
        <w:rPr>
          <w:rFonts w:cs="Arial"/>
          <w:sz w:val="20"/>
          <w:szCs w:val="20"/>
        </w:rPr>
        <w:t xml:space="preserve">. </w:t>
      </w:r>
      <w:r w:rsidRPr="00A20282">
        <w:rPr>
          <w:rFonts w:cs="Arial"/>
          <w:sz w:val="20"/>
          <w:szCs w:val="20"/>
        </w:rPr>
        <w:t>Quigley, Thomas</w:t>
      </w:r>
      <w:r w:rsidR="00657967" w:rsidRPr="00A20282">
        <w:rPr>
          <w:rFonts w:cs="Arial"/>
          <w:sz w:val="20"/>
          <w:szCs w:val="20"/>
        </w:rPr>
        <w:t xml:space="preserve">. </w:t>
      </w:r>
      <w:r w:rsidRPr="00A20282">
        <w:rPr>
          <w:rFonts w:cs="Arial"/>
          <w:i/>
          <w:sz w:val="20"/>
          <w:szCs w:val="20"/>
        </w:rPr>
        <w:t xml:space="preserve">Monitoring Fuel Treatments Across the Continental United States for Overall Effectiveness and Effects on Aquatic and Terrestrial Habitat, Air and Water Quality, 2008 Report. </w:t>
      </w:r>
    </w:p>
    <w:p w:rsidR="000F1BFC" w:rsidRPr="00A20282" w:rsidRDefault="000F1BFC" w:rsidP="000F1BFC">
      <w:pPr>
        <w:autoSpaceDE w:val="0"/>
        <w:autoSpaceDN w:val="0"/>
        <w:adjustRightInd w:val="0"/>
        <w:rPr>
          <w:rFonts w:cs="Arial"/>
          <w:bCs/>
          <w:color w:val="231F20"/>
          <w:sz w:val="20"/>
          <w:szCs w:val="20"/>
        </w:rPr>
      </w:pPr>
    </w:p>
    <w:p w:rsidR="00AA2BF0" w:rsidRPr="00A20282" w:rsidRDefault="00AA2BF0" w:rsidP="00AA2BF0">
      <w:pPr>
        <w:spacing w:after="200" w:line="276" w:lineRule="atLeast"/>
        <w:rPr>
          <w:rFonts w:eastAsia="Times New Roman" w:cs="Arial"/>
          <w:i/>
          <w:color w:val="000000"/>
          <w:sz w:val="20"/>
          <w:szCs w:val="20"/>
        </w:rPr>
      </w:pPr>
      <w:proofErr w:type="gramStart"/>
      <w:r w:rsidRPr="00A20282">
        <w:rPr>
          <w:rFonts w:eastAsia="Times New Roman" w:cs="Arial"/>
          <w:color w:val="000000"/>
          <w:sz w:val="20"/>
          <w:szCs w:val="20"/>
        </w:rPr>
        <w:t>USFS 2004 and DOI Bureau of Land Management 2004</w:t>
      </w:r>
      <w:r w:rsidR="00657967" w:rsidRPr="00A20282">
        <w:rPr>
          <w:rFonts w:eastAsia="Times New Roman" w:cs="Arial"/>
          <w:color w:val="000000"/>
          <w:sz w:val="20"/>
          <w:szCs w:val="20"/>
        </w:rPr>
        <w:t>.</w:t>
      </w:r>
      <w:proofErr w:type="gramEnd"/>
      <w:r w:rsidR="00657967" w:rsidRPr="00A20282">
        <w:rPr>
          <w:rFonts w:eastAsia="Times New Roman" w:cs="Arial"/>
          <w:color w:val="000000"/>
          <w:sz w:val="20"/>
          <w:szCs w:val="20"/>
        </w:rPr>
        <w:t xml:space="preserve"> </w:t>
      </w:r>
      <w:r w:rsidRPr="00A20282">
        <w:rPr>
          <w:rFonts w:eastAsia="Times New Roman" w:cs="Arial"/>
          <w:i/>
          <w:color w:val="000000"/>
          <w:sz w:val="20"/>
          <w:szCs w:val="20"/>
        </w:rPr>
        <w:t xml:space="preserve">The Healthy Forests </w:t>
      </w:r>
      <w:proofErr w:type="spellStart"/>
      <w:r w:rsidRPr="00A20282">
        <w:rPr>
          <w:rFonts w:eastAsia="Times New Roman" w:cs="Arial"/>
          <w:i/>
          <w:color w:val="000000"/>
          <w:sz w:val="20"/>
          <w:szCs w:val="20"/>
        </w:rPr>
        <w:t>Intiative</w:t>
      </w:r>
      <w:proofErr w:type="spellEnd"/>
      <w:r w:rsidRPr="00A20282">
        <w:rPr>
          <w:rFonts w:eastAsia="Times New Roman" w:cs="Arial"/>
          <w:i/>
          <w:color w:val="000000"/>
          <w:sz w:val="20"/>
          <w:szCs w:val="20"/>
        </w:rPr>
        <w:t xml:space="preserve"> and Healthy Forests Restoration Act, Interim Field Guide</w:t>
      </w:r>
      <w:r w:rsidR="00657967" w:rsidRPr="00A20282">
        <w:rPr>
          <w:rFonts w:eastAsia="Times New Roman" w:cs="Arial"/>
          <w:i/>
          <w:color w:val="000000"/>
          <w:sz w:val="20"/>
          <w:szCs w:val="20"/>
        </w:rPr>
        <w:t xml:space="preserve">. </w:t>
      </w:r>
    </w:p>
    <w:p w:rsidR="000F1BFC" w:rsidRPr="00A20282" w:rsidRDefault="00AA2BF0" w:rsidP="000F1BFC">
      <w:pPr>
        <w:rPr>
          <w:rFonts w:cs="Arial"/>
          <w:sz w:val="20"/>
          <w:szCs w:val="20"/>
        </w:rPr>
      </w:pPr>
      <w:r w:rsidRPr="00A20282">
        <w:rPr>
          <w:rFonts w:cs="Arial"/>
          <w:bCs/>
          <w:color w:val="231F20"/>
          <w:sz w:val="20"/>
          <w:szCs w:val="20"/>
        </w:rPr>
        <w:t xml:space="preserve"> </w:t>
      </w:r>
    </w:p>
    <w:p w:rsidR="000F1BFC" w:rsidRPr="00A20282" w:rsidRDefault="00EE7491" w:rsidP="000F1BFC">
      <w:pPr>
        <w:rPr>
          <w:rFonts w:cs="Arial"/>
          <w:sz w:val="20"/>
          <w:szCs w:val="20"/>
        </w:rPr>
      </w:pPr>
      <w:r w:rsidRPr="00A20282">
        <w:rPr>
          <w:rFonts w:cs="Arial"/>
          <w:sz w:val="20"/>
          <w:szCs w:val="20"/>
        </w:rPr>
        <w:t xml:space="preserve"> </w:t>
      </w:r>
    </w:p>
    <w:p w:rsidR="000F1BFC" w:rsidRDefault="000F1BFC" w:rsidP="000F1BFC"/>
    <w:p w:rsidR="000F1BFC" w:rsidRDefault="000F1BFC" w:rsidP="00EE5C5F">
      <w:pPr>
        <w:autoSpaceDE w:val="0"/>
        <w:autoSpaceDN w:val="0"/>
        <w:adjustRightInd w:val="0"/>
        <w:rPr>
          <w:rFonts w:ascii="TimesNewRomanPSMT" w:hAnsi="TimesNewRomanPSMT" w:cs="TimesNewRomanPSMT"/>
          <w:szCs w:val="24"/>
        </w:rPr>
      </w:pPr>
    </w:p>
    <w:p w:rsidR="000F1BFC" w:rsidRDefault="000F1BFC" w:rsidP="00EE5C5F">
      <w:pPr>
        <w:autoSpaceDE w:val="0"/>
        <w:autoSpaceDN w:val="0"/>
        <w:adjustRightInd w:val="0"/>
        <w:rPr>
          <w:rFonts w:ascii="TimesNewRomanPSMT" w:hAnsi="TimesNewRomanPSMT" w:cs="TimesNewRomanPSMT"/>
          <w:szCs w:val="24"/>
        </w:rPr>
      </w:pPr>
    </w:p>
    <w:sectPr w:rsidR="000F1BF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EE9" w:rsidRDefault="006E6EE9">
      <w:r>
        <w:separator/>
      </w:r>
    </w:p>
  </w:endnote>
  <w:endnote w:type="continuationSeparator" w:id="0">
    <w:p w:rsidR="006E6EE9" w:rsidRDefault="006E6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098" w:rsidRDefault="00170098">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59264" behindDoc="0" locked="0" layoutInCell="1" allowOverlap="1" wp14:editId="38CDDEC2">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70098" w:rsidRPr="00393A5E" w:rsidRDefault="00170098">
                          <w:pPr>
                            <w:jc w:val="center"/>
                            <w:rPr>
                              <w:rFonts w:asciiTheme="minorHAnsi" w:hAnsiTheme="minorHAnsi"/>
                              <w:color w:val="0F243E" w:themeColor="text2" w:themeShade="80"/>
                              <w:szCs w:val="24"/>
                            </w:rPr>
                          </w:pPr>
                          <w:r w:rsidRPr="00393A5E">
                            <w:rPr>
                              <w:rFonts w:asciiTheme="minorHAnsi" w:hAnsiTheme="minorHAnsi"/>
                              <w:color w:val="0F243E" w:themeColor="text2" w:themeShade="80"/>
                              <w:szCs w:val="24"/>
                            </w:rPr>
                            <w:fldChar w:fldCharType="begin"/>
                          </w:r>
                          <w:r w:rsidRPr="00393A5E">
                            <w:rPr>
                              <w:rFonts w:asciiTheme="minorHAnsi" w:hAnsiTheme="minorHAnsi"/>
                              <w:color w:val="0F243E" w:themeColor="text2" w:themeShade="80"/>
                              <w:szCs w:val="24"/>
                            </w:rPr>
                            <w:instrText xml:space="preserve"> PAGE  \* Arabic  \* MERGEFORMAT </w:instrText>
                          </w:r>
                          <w:r w:rsidRPr="00393A5E">
                            <w:rPr>
                              <w:rFonts w:asciiTheme="minorHAnsi" w:hAnsiTheme="minorHAnsi"/>
                              <w:color w:val="0F243E" w:themeColor="text2" w:themeShade="80"/>
                              <w:szCs w:val="24"/>
                            </w:rPr>
                            <w:fldChar w:fldCharType="separate"/>
                          </w:r>
                          <w:r w:rsidR="00393A5E">
                            <w:rPr>
                              <w:rFonts w:asciiTheme="minorHAnsi" w:hAnsiTheme="minorHAnsi"/>
                              <w:noProof/>
                              <w:color w:val="0F243E" w:themeColor="text2" w:themeShade="80"/>
                              <w:szCs w:val="24"/>
                            </w:rPr>
                            <w:t>1</w:t>
                          </w:r>
                          <w:r w:rsidRPr="00393A5E">
                            <w:rPr>
                              <w:rFonts w:asciiTheme="minorHAnsi" w:hAnsiTheme="minorHAnsi"/>
                              <w:color w:val="0F243E" w:themeColor="text2" w:themeShade="80"/>
                              <w:szCs w:val="24"/>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rsidR="00170098" w:rsidRPr="00393A5E" w:rsidRDefault="00170098">
                    <w:pPr>
                      <w:jc w:val="center"/>
                      <w:rPr>
                        <w:rFonts w:asciiTheme="minorHAnsi" w:hAnsiTheme="minorHAnsi"/>
                        <w:color w:val="0F243E" w:themeColor="text2" w:themeShade="80"/>
                        <w:szCs w:val="24"/>
                      </w:rPr>
                    </w:pPr>
                    <w:r w:rsidRPr="00393A5E">
                      <w:rPr>
                        <w:rFonts w:asciiTheme="minorHAnsi" w:hAnsiTheme="minorHAnsi"/>
                        <w:color w:val="0F243E" w:themeColor="text2" w:themeShade="80"/>
                        <w:szCs w:val="24"/>
                      </w:rPr>
                      <w:fldChar w:fldCharType="begin"/>
                    </w:r>
                    <w:r w:rsidRPr="00393A5E">
                      <w:rPr>
                        <w:rFonts w:asciiTheme="minorHAnsi" w:hAnsiTheme="minorHAnsi"/>
                        <w:color w:val="0F243E" w:themeColor="text2" w:themeShade="80"/>
                        <w:szCs w:val="24"/>
                      </w:rPr>
                      <w:instrText xml:space="preserve"> PAGE  \* Arabic  \* MERGEFORMAT </w:instrText>
                    </w:r>
                    <w:r w:rsidRPr="00393A5E">
                      <w:rPr>
                        <w:rFonts w:asciiTheme="minorHAnsi" w:hAnsiTheme="minorHAnsi"/>
                        <w:color w:val="0F243E" w:themeColor="text2" w:themeShade="80"/>
                        <w:szCs w:val="24"/>
                      </w:rPr>
                      <w:fldChar w:fldCharType="separate"/>
                    </w:r>
                    <w:r w:rsidR="00393A5E">
                      <w:rPr>
                        <w:rFonts w:asciiTheme="minorHAnsi" w:hAnsiTheme="minorHAnsi"/>
                        <w:noProof/>
                        <w:color w:val="0F243E" w:themeColor="text2" w:themeShade="80"/>
                        <w:szCs w:val="24"/>
                      </w:rPr>
                      <w:t>1</w:t>
                    </w:r>
                    <w:r w:rsidRPr="00393A5E">
                      <w:rPr>
                        <w:rFonts w:asciiTheme="minorHAnsi" w:hAnsiTheme="minorHAnsi"/>
                        <w:color w:val="0F243E" w:themeColor="text2" w:themeShade="80"/>
                        <w:szCs w:val="24"/>
                      </w:rPr>
                      <w:fldChar w:fldCharType="end"/>
                    </w:r>
                  </w:p>
                </w:txbxContent>
              </v:textbox>
              <w10:wrap anchorx="page" anchory="page"/>
            </v:shape>
          </w:pict>
        </mc:Fallback>
      </mc:AlternateContent>
    </w:r>
  </w:p>
  <w:p w:rsidR="00170098" w:rsidRPr="00393A5E" w:rsidRDefault="00393A5E">
    <w:pPr>
      <w:pStyle w:val="Footer"/>
      <w:rPr>
        <w:rFonts w:asciiTheme="minorHAnsi" w:hAnsiTheme="minorHAnsi"/>
        <w:i/>
      </w:rPr>
    </w:pPr>
    <w:r>
      <w:rPr>
        <w:rFonts w:asciiTheme="minorHAnsi" w:hAnsiTheme="minorHAnsi"/>
        <w:i/>
      </w:rPr>
      <w:t>Chapter XII Monitoring and Evaluation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EE9" w:rsidRDefault="006E6EE9">
      <w:r>
        <w:separator/>
      </w:r>
    </w:p>
  </w:footnote>
  <w:footnote w:type="continuationSeparator" w:id="0">
    <w:p w:rsidR="006E6EE9" w:rsidRDefault="006E6E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BEE" w:rsidRPr="008B2BEE" w:rsidRDefault="008B2BEE">
    <w:pPr>
      <w:pStyle w:val="Header"/>
      <w:rPr>
        <w:rFonts w:asciiTheme="minorHAnsi" w:hAnsiTheme="minorHAnsi"/>
        <w:i/>
      </w:rPr>
    </w:pPr>
    <w:r>
      <w:rPr>
        <w:rFonts w:asciiTheme="minorHAnsi" w:hAnsiTheme="minorHAnsi"/>
        <w:i/>
      </w:rPr>
      <w:t>Community Wildfire Protection Plan</w:t>
    </w:r>
    <w:r>
      <w:rPr>
        <w:rFonts w:asciiTheme="minorHAnsi" w:hAnsiTheme="minorHAnsi"/>
        <w:i/>
      </w:rPr>
      <w:tab/>
      <w:t xml:space="preserve">                                                    June </w:t>
    </w:r>
    <w:r w:rsidR="00170098">
      <w:rPr>
        <w:rFonts w:asciiTheme="minorHAnsi" w:hAnsiTheme="minorHAnsi"/>
        <w:i/>
      </w:rPr>
      <w:t>30, 2016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746C"/>
    <w:multiLevelType w:val="hybridMultilevel"/>
    <w:tmpl w:val="4E60201E"/>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333CEF"/>
    <w:multiLevelType w:val="hybridMultilevel"/>
    <w:tmpl w:val="D1E4A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47147A"/>
    <w:multiLevelType w:val="hybridMultilevel"/>
    <w:tmpl w:val="781E8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4F04EF"/>
    <w:multiLevelType w:val="hybridMultilevel"/>
    <w:tmpl w:val="E5B4AFC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B816C99"/>
    <w:multiLevelType w:val="hybridMultilevel"/>
    <w:tmpl w:val="D4BE1B9C"/>
    <w:lvl w:ilvl="0" w:tplc="C058AB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597585E"/>
    <w:multiLevelType w:val="hybridMultilevel"/>
    <w:tmpl w:val="87B6B65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75D54C7"/>
    <w:multiLevelType w:val="hybridMultilevel"/>
    <w:tmpl w:val="138C4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B97DFA"/>
    <w:multiLevelType w:val="hybridMultilevel"/>
    <w:tmpl w:val="8C8AFD5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D0B3EFC"/>
    <w:multiLevelType w:val="hybridMultilevel"/>
    <w:tmpl w:val="0142C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586A33"/>
    <w:multiLevelType w:val="hybridMultilevel"/>
    <w:tmpl w:val="D6B8F5F2"/>
    <w:lvl w:ilvl="0" w:tplc="0409000B">
      <w:start w:val="1"/>
      <w:numFmt w:val="bullet"/>
      <w:lvlText w:val=""/>
      <w:lvlJc w:val="left"/>
      <w:pPr>
        <w:ind w:left="973" w:hanging="360"/>
      </w:pPr>
      <w:rPr>
        <w:rFonts w:ascii="Wingdings" w:hAnsi="Wingdings" w:hint="default"/>
      </w:rPr>
    </w:lvl>
    <w:lvl w:ilvl="1" w:tplc="04090003" w:tentative="1">
      <w:start w:val="1"/>
      <w:numFmt w:val="bullet"/>
      <w:lvlText w:val="o"/>
      <w:lvlJc w:val="left"/>
      <w:pPr>
        <w:ind w:left="1693" w:hanging="360"/>
      </w:pPr>
      <w:rPr>
        <w:rFonts w:ascii="Courier New" w:hAnsi="Courier New" w:cs="Courier New" w:hint="default"/>
      </w:rPr>
    </w:lvl>
    <w:lvl w:ilvl="2" w:tplc="04090005" w:tentative="1">
      <w:start w:val="1"/>
      <w:numFmt w:val="bullet"/>
      <w:lvlText w:val=""/>
      <w:lvlJc w:val="left"/>
      <w:pPr>
        <w:ind w:left="2413" w:hanging="360"/>
      </w:pPr>
      <w:rPr>
        <w:rFonts w:ascii="Wingdings" w:hAnsi="Wingdings" w:hint="default"/>
      </w:rPr>
    </w:lvl>
    <w:lvl w:ilvl="3" w:tplc="04090001" w:tentative="1">
      <w:start w:val="1"/>
      <w:numFmt w:val="bullet"/>
      <w:lvlText w:val=""/>
      <w:lvlJc w:val="left"/>
      <w:pPr>
        <w:ind w:left="3133" w:hanging="360"/>
      </w:pPr>
      <w:rPr>
        <w:rFonts w:ascii="Symbol" w:hAnsi="Symbol" w:hint="default"/>
      </w:rPr>
    </w:lvl>
    <w:lvl w:ilvl="4" w:tplc="04090003" w:tentative="1">
      <w:start w:val="1"/>
      <w:numFmt w:val="bullet"/>
      <w:lvlText w:val="o"/>
      <w:lvlJc w:val="left"/>
      <w:pPr>
        <w:ind w:left="3853" w:hanging="360"/>
      </w:pPr>
      <w:rPr>
        <w:rFonts w:ascii="Courier New" w:hAnsi="Courier New" w:cs="Courier New" w:hint="default"/>
      </w:rPr>
    </w:lvl>
    <w:lvl w:ilvl="5" w:tplc="04090005" w:tentative="1">
      <w:start w:val="1"/>
      <w:numFmt w:val="bullet"/>
      <w:lvlText w:val=""/>
      <w:lvlJc w:val="left"/>
      <w:pPr>
        <w:ind w:left="4573" w:hanging="360"/>
      </w:pPr>
      <w:rPr>
        <w:rFonts w:ascii="Wingdings" w:hAnsi="Wingdings" w:hint="default"/>
      </w:rPr>
    </w:lvl>
    <w:lvl w:ilvl="6" w:tplc="04090001" w:tentative="1">
      <w:start w:val="1"/>
      <w:numFmt w:val="bullet"/>
      <w:lvlText w:val=""/>
      <w:lvlJc w:val="left"/>
      <w:pPr>
        <w:ind w:left="5293" w:hanging="360"/>
      </w:pPr>
      <w:rPr>
        <w:rFonts w:ascii="Symbol" w:hAnsi="Symbol" w:hint="default"/>
      </w:rPr>
    </w:lvl>
    <w:lvl w:ilvl="7" w:tplc="04090003" w:tentative="1">
      <w:start w:val="1"/>
      <w:numFmt w:val="bullet"/>
      <w:lvlText w:val="o"/>
      <w:lvlJc w:val="left"/>
      <w:pPr>
        <w:ind w:left="6013" w:hanging="360"/>
      </w:pPr>
      <w:rPr>
        <w:rFonts w:ascii="Courier New" w:hAnsi="Courier New" w:cs="Courier New" w:hint="default"/>
      </w:rPr>
    </w:lvl>
    <w:lvl w:ilvl="8" w:tplc="04090005" w:tentative="1">
      <w:start w:val="1"/>
      <w:numFmt w:val="bullet"/>
      <w:lvlText w:val=""/>
      <w:lvlJc w:val="left"/>
      <w:pPr>
        <w:ind w:left="6733" w:hanging="360"/>
      </w:pPr>
      <w:rPr>
        <w:rFonts w:ascii="Wingdings" w:hAnsi="Wingdings" w:hint="default"/>
      </w:rPr>
    </w:lvl>
  </w:abstractNum>
  <w:abstractNum w:abstractNumId="10">
    <w:nsid w:val="39EC47EF"/>
    <w:multiLevelType w:val="hybridMultilevel"/>
    <w:tmpl w:val="01AA17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426E63"/>
    <w:multiLevelType w:val="hybridMultilevel"/>
    <w:tmpl w:val="13EA5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526987"/>
    <w:multiLevelType w:val="hybridMultilevel"/>
    <w:tmpl w:val="2954D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AA7450"/>
    <w:multiLevelType w:val="hybridMultilevel"/>
    <w:tmpl w:val="04FA58EC"/>
    <w:lvl w:ilvl="0" w:tplc="04090017">
      <w:start w:val="1"/>
      <w:numFmt w:val="lowerLetter"/>
      <w:lvlText w:val="%1)"/>
      <w:lvlJc w:val="left"/>
      <w:pPr>
        <w:ind w:left="1380" w:hanging="360"/>
      </w:p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4">
    <w:nsid w:val="63B32625"/>
    <w:multiLevelType w:val="hybridMultilevel"/>
    <w:tmpl w:val="02503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504230"/>
    <w:multiLevelType w:val="hybridMultilevel"/>
    <w:tmpl w:val="A942C85E"/>
    <w:lvl w:ilvl="0" w:tplc="E752CD54">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6">
    <w:nsid w:val="6A9F3176"/>
    <w:multiLevelType w:val="hybridMultilevel"/>
    <w:tmpl w:val="903252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B22C1C"/>
    <w:multiLevelType w:val="hybridMultilevel"/>
    <w:tmpl w:val="B72A542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1482640"/>
    <w:multiLevelType w:val="hybridMultilevel"/>
    <w:tmpl w:val="30BAB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6D50DD"/>
    <w:multiLevelType w:val="hybridMultilevel"/>
    <w:tmpl w:val="F244CD0C"/>
    <w:lvl w:ilvl="0" w:tplc="04090017">
      <w:start w:val="1"/>
      <w:numFmt w:val="lowerLetter"/>
      <w:lvlText w:val="%1)"/>
      <w:lvlJc w:val="left"/>
      <w:pPr>
        <w:ind w:left="1740" w:hanging="360"/>
      </w:p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20">
    <w:nsid w:val="79C002F3"/>
    <w:multiLevelType w:val="hybridMultilevel"/>
    <w:tmpl w:val="B85C2518"/>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474AE0"/>
    <w:multiLevelType w:val="hybridMultilevel"/>
    <w:tmpl w:val="535206E4"/>
    <w:lvl w:ilvl="0" w:tplc="04090017">
      <w:start w:val="1"/>
      <w:numFmt w:val="lowerLetter"/>
      <w:lvlText w:val="%1)"/>
      <w:lvlJc w:val="left"/>
      <w:pPr>
        <w:ind w:left="1380" w:hanging="360"/>
      </w:p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num w:numId="1">
    <w:abstractNumId w:val="10"/>
  </w:num>
  <w:num w:numId="2">
    <w:abstractNumId w:val="16"/>
  </w:num>
  <w:num w:numId="3">
    <w:abstractNumId w:val="21"/>
  </w:num>
  <w:num w:numId="4">
    <w:abstractNumId w:val="13"/>
  </w:num>
  <w:num w:numId="5">
    <w:abstractNumId w:val="15"/>
  </w:num>
  <w:num w:numId="6">
    <w:abstractNumId w:val="19"/>
  </w:num>
  <w:num w:numId="7">
    <w:abstractNumId w:val="6"/>
  </w:num>
  <w:num w:numId="8">
    <w:abstractNumId w:val="8"/>
  </w:num>
  <w:num w:numId="9">
    <w:abstractNumId w:val="18"/>
  </w:num>
  <w:num w:numId="10">
    <w:abstractNumId w:val="1"/>
  </w:num>
  <w:num w:numId="11">
    <w:abstractNumId w:val="11"/>
  </w:num>
  <w:num w:numId="12">
    <w:abstractNumId w:val="3"/>
  </w:num>
  <w:num w:numId="13">
    <w:abstractNumId w:val="17"/>
  </w:num>
  <w:num w:numId="14">
    <w:abstractNumId w:val="4"/>
  </w:num>
  <w:num w:numId="15">
    <w:abstractNumId w:val="5"/>
  </w:num>
  <w:num w:numId="16">
    <w:abstractNumId w:val="9"/>
  </w:num>
  <w:num w:numId="17">
    <w:abstractNumId w:val="14"/>
  </w:num>
  <w:num w:numId="18">
    <w:abstractNumId w:val="2"/>
  </w:num>
  <w:num w:numId="19">
    <w:abstractNumId w:val="12"/>
  </w:num>
  <w:num w:numId="20">
    <w:abstractNumId w:val="7"/>
  </w:num>
  <w:num w:numId="21">
    <w:abstractNumId w:val="0"/>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B12"/>
    <w:rsid w:val="000035FA"/>
    <w:rsid w:val="00014D2A"/>
    <w:rsid w:val="000202F7"/>
    <w:rsid w:val="000232ED"/>
    <w:rsid w:val="00032521"/>
    <w:rsid w:val="000367BC"/>
    <w:rsid w:val="00036E6E"/>
    <w:rsid w:val="00045368"/>
    <w:rsid w:val="0004726B"/>
    <w:rsid w:val="000512D7"/>
    <w:rsid w:val="000736AE"/>
    <w:rsid w:val="00077C36"/>
    <w:rsid w:val="00086A2B"/>
    <w:rsid w:val="00087F5B"/>
    <w:rsid w:val="00092A64"/>
    <w:rsid w:val="000A0105"/>
    <w:rsid w:val="000A5F67"/>
    <w:rsid w:val="000A7C76"/>
    <w:rsid w:val="000C0432"/>
    <w:rsid w:val="000C062C"/>
    <w:rsid w:val="000E247F"/>
    <w:rsid w:val="000E3F74"/>
    <w:rsid w:val="000F1BFC"/>
    <w:rsid w:val="001408A9"/>
    <w:rsid w:val="001510A2"/>
    <w:rsid w:val="001511C5"/>
    <w:rsid w:val="0015599E"/>
    <w:rsid w:val="00165375"/>
    <w:rsid w:val="001655C7"/>
    <w:rsid w:val="00170098"/>
    <w:rsid w:val="001759A1"/>
    <w:rsid w:val="001849CF"/>
    <w:rsid w:val="0019468D"/>
    <w:rsid w:val="001A1A8B"/>
    <w:rsid w:val="001A537D"/>
    <w:rsid w:val="001B4F86"/>
    <w:rsid w:val="001B737D"/>
    <w:rsid w:val="001C10F1"/>
    <w:rsid w:val="001C47E9"/>
    <w:rsid w:val="001D1AA9"/>
    <w:rsid w:val="001D4DCA"/>
    <w:rsid w:val="001D6603"/>
    <w:rsid w:val="001E5019"/>
    <w:rsid w:val="001E686F"/>
    <w:rsid w:val="001F6E17"/>
    <w:rsid w:val="00202443"/>
    <w:rsid w:val="0022192F"/>
    <w:rsid w:val="0022729D"/>
    <w:rsid w:val="00241CEE"/>
    <w:rsid w:val="0025140E"/>
    <w:rsid w:val="00260056"/>
    <w:rsid w:val="00274378"/>
    <w:rsid w:val="00281FF7"/>
    <w:rsid w:val="00287380"/>
    <w:rsid w:val="002876BB"/>
    <w:rsid w:val="002902F8"/>
    <w:rsid w:val="0029360C"/>
    <w:rsid w:val="002A511C"/>
    <w:rsid w:val="002B33D0"/>
    <w:rsid w:val="002D30FA"/>
    <w:rsid w:val="002E7786"/>
    <w:rsid w:val="002F24DA"/>
    <w:rsid w:val="002F45CF"/>
    <w:rsid w:val="00303EA2"/>
    <w:rsid w:val="00317CE0"/>
    <w:rsid w:val="00326E9E"/>
    <w:rsid w:val="00332235"/>
    <w:rsid w:val="00334674"/>
    <w:rsid w:val="003474A0"/>
    <w:rsid w:val="003505B3"/>
    <w:rsid w:val="003534F5"/>
    <w:rsid w:val="0036010A"/>
    <w:rsid w:val="00365DCA"/>
    <w:rsid w:val="003713F1"/>
    <w:rsid w:val="00371AE2"/>
    <w:rsid w:val="003771AE"/>
    <w:rsid w:val="003841F4"/>
    <w:rsid w:val="00386D4B"/>
    <w:rsid w:val="00393A5E"/>
    <w:rsid w:val="003B27AE"/>
    <w:rsid w:val="003C76F1"/>
    <w:rsid w:val="003F6A21"/>
    <w:rsid w:val="00404079"/>
    <w:rsid w:val="004055E2"/>
    <w:rsid w:val="004076EB"/>
    <w:rsid w:val="004168E7"/>
    <w:rsid w:val="00421085"/>
    <w:rsid w:val="00423203"/>
    <w:rsid w:val="00431DC8"/>
    <w:rsid w:val="004400D5"/>
    <w:rsid w:val="00440E3E"/>
    <w:rsid w:val="00445374"/>
    <w:rsid w:val="00452B62"/>
    <w:rsid w:val="0045618C"/>
    <w:rsid w:val="004575BE"/>
    <w:rsid w:val="004605A9"/>
    <w:rsid w:val="00463BE8"/>
    <w:rsid w:val="00471EBF"/>
    <w:rsid w:val="004749FB"/>
    <w:rsid w:val="004A6114"/>
    <w:rsid w:val="004B6723"/>
    <w:rsid w:val="004C02BC"/>
    <w:rsid w:val="004C3511"/>
    <w:rsid w:val="004C5E53"/>
    <w:rsid w:val="004D135D"/>
    <w:rsid w:val="004D6133"/>
    <w:rsid w:val="004E1CF4"/>
    <w:rsid w:val="004F1606"/>
    <w:rsid w:val="004F347B"/>
    <w:rsid w:val="004F475F"/>
    <w:rsid w:val="004F6E04"/>
    <w:rsid w:val="005159BA"/>
    <w:rsid w:val="005176C4"/>
    <w:rsid w:val="00524572"/>
    <w:rsid w:val="005424BC"/>
    <w:rsid w:val="00545215"/>
    <w:rsid w:val="00545282"/>
    <w:rsid w:val="00546238"/>
    <w:rsid w:val="0055251D"/>
    <w:rsid w:val="00556C62"/>
    <w:rsid w:val="005612D7"/>
    <w:rsid w:val="00564836"/>
    <w:rsid w:val="00580144"/>
    <w:rsid w:val="0059157D"/>
    <w:rsid w:val="005943A9"/>
    <w:rsid w:val="00596305"/>
    <w:rsid w:val="005B6814"/>
    <w:rsid w:val="005D3479"/>
    <w:rsid w:val="005D377B"/>
    <w:rsid w:val="005D480F"/>
    <w:rsid w:val="005D48DD"/>
    <w:rsid w:val="005E055E"/>
    <w:rsid w:val="005E2022"/>
    <w:rsid w:val="005E2887"/>
    <w:rsid w:val="005F03C2"/>
    <w:rsid w:val="005F4E34"/>
    <w:rsid w:val="0060102A"/>
    <w:rsid w:val="0060302F"/>
    <w:rsid w:val="00606B25"/>
    <w:rsid w:val="00611576"/>
    <w:rsid w:val="00611CEF"/>
    <w:rsid w:val="0061545F"/>
    <w:rsid w:val="00631309"/>
    <w:rsid w:val="00637562"/>
    <w:rsid w:val="00644BCB"/>
    <w:rsid w:val="00646D1F"/>
    <w:rsid w:val="00650E81"/>
    <w:rsid w:val="0065241B"/>
    <w:rsid w:val="00657967"/>
    <w:rsid w:val="00657E63"/>
    <w:rsid w:val="0066293C"/>
    <w:rsid w:val="00667515"/>
    <w:rsid w:val="0067711C"/>
    <w:rsid w:val="0068794E"/>
    <w:rsid w:val="006900B1"/>
    <w:rsid w:val="006A3DAA"/>
    <w:rsid w:val="006B1B5F"/>
    <w:rsid w:val="006C78BF"/>
    <w:rsid w:val="006D3AE7"/>
    <w:rsid w:val="006D5CB9"/>
    <w:rsid w:val="006E0114"/>
    <w:rsid w:val="006E2075"/>
    <w:rsid w:val="006E6EE9"/>
    <w:rsid w:val="006F5BD0"/>
    <w:rsid w:val="00702303"/>
    <w:rsid w:val="007121F5"/>
    <w:rsid w:val="00717F80"/>
    <w:rsid w:val="00722A34"/>
    <w:rsid w:val="00760A02"/>
    <w:rsid w:val="00765A9B"/>
    <w:rsid w:val="00771F13"/>
    <w:rsid w:val="00772C5D"/>
    <w:rsid w:val="00773D37"/>
    <w:rsid w:val="00781002"/>
    <w:rsid w:val="00784BE0"/>
    <w:rsid w:val="0079632B"/>
    <w:rsid w:val="00797067"/>
    <w:rsid w:val="007B03C7"/>
    <w:rsid w:val="007B45B6"/>
    <w:rsid w:val="007B52D1"/>
    <w:rsid w:val="007D45D6"/>
    <w:rsid w:val="007D49F9"/>
    <w:rsid w:val="008030FD"/>
    <w:rsid w:val="00807054"/>
    <w:rsid w:val="00820A71"/>
    <w:rsid w:val="00826725"/>
    <w:rsid w:val="00827449"/>
    <w:rsid w:val="00833094"/>
    <w:rsid w:val="00837A10"/>
    <w:rsid w:val="00837BBE"/>
    <w:rsid w:val="00840BF3"/>
    <w:rsid w:val="008419F1"/>
    <w:rsid w:val="00847418"/>
    <w:rsid w:val="0085468F"/>
    <w:rsid w:val="00856C11"/>
    <w:rsid w:val="00870F80"/>
    <w:rsid w:val="00872CB6"/>
    <w:rsid w:val="008B2BEE"/>
    <w:rsid w:val="008B4E61"/>
    <w:rsid w:val="008C200F"/>
    <w:rsid w:val="008C6AE4"/>
    <w:rsid w:val="008D0212"/>
    <w:rsid w:val="008D74F7"/>
    <w:rsid w:val="008E01FA"/>
    <w:rsid w:val="008F0487"/>
    <w:rsid w:val="008F4B1D"/>
    <w:rsid w:val="00916112"/>
    <w:rsid w:val="00917290"/>
    <w:rsid w:val="00920B68"/>
    <w:rsid w:val="009217DF"/>
    <w:rsid w:val="0092403B"/>
    <w:rsid w:val="0093433A"/>
    <w:rsid w:val="00950C7A"/>
    <w:rsid w:val="00953035"/>
    <w:rsid w:val="00954826"/>
    <w:rsid w:val="009664FE"/>
    <w:rsid w:val="00971A38"/>
    <w:rsid w:val="00977F9F"/>
    <w:rsid w:val="0098144A"/>
    <w:rsid w:val="00995FDF"/>
    <w:rsid w:val="009E017E"/>
    <w:rsid w:val="00A10537"/>
    <w:rsid w:val="00A20282"/>
    <w:rsid w:val="00A23562"/>
    <w:rsid w:val="00A277C4"/>
    <w:rsid w:val="00A37ECD"/>
    <w:rsid w:val="00A42B01"/>
    <w:rsid w:val="00A4443B"/>
    <w:rsid w:val="00A4621C"/>
    <w:rsid w:val="00A52F68"/>
    <w:rsid w:val="00A57B68"/>
    <w:rsid w:val="00A74354"/>
    <w:rsid w:val="00A83B42"/>
    <w:rsid w:val="00A84791"/>
    <w:rsid w:val="00A84E40"/>
    <w:rsid w:val="00A872AD"/>
    <w:rsid w:val="00A9372C"/>
    <w:rsid w:val="00A93E34"/>
    <w:rsid w:val="00AA2BF0"/>
    <w:rsid w:val="00AC403E"/>
    <w:rsid w:val="00AD5DCB"/>
    <w:rsid w:val="00AD6202"/>
    <w:rsid w:val="00AF3604"/>
    <w:rsid w:val="00AF673B"/>
    <w:rsid w:val="00B042BF"/>
    <w:rsid w:val="00B208AD"/>
    <w:rsid w:val="00B32F13"/>
    <w:rsid w:val="00B378A5"/>
    <w:rsid w:val="00B419BC"/>
    <w:rsid w:val="00B67494"/>
    <w:rsid w:val="00B75461"/>
    <w:rsid w:val="00B76DD8"/>
    <w:rsid w:val="00B8401E"/>
    <w:rsid w:val="00B9021D"/>
    <w:rsid w:val="00B941DD"/>
    <w:rsid w:val="00B96EC4"/>
    <w:rsid w:val="00BB41D0"/>
    <w:rsid w:val="00BB465F"/>
    <w:rsid w:val="00BB7909"/>
    <w:rsid w:val="00BC1CD0"/>
    <w:rsid w:val="00BE7CE6"/>
    <w:rsid w:val="00BF499B"/>
    <w:rsid w:val="00C015BD"/>
    <w:rsid w:val="00C11B12"/>
    <w:rsid w:val="00C17381"/>
    <w:rsid w:val="00C334E5"/>
    <w:rsid w:val="00C44DAE"/>
    <w:rsid w:val="00C47141"/>
    <w:rsid w:val="00C505F4"/>
    <w:rsid w:val="00C5518C"/>
    <w:rsid w:val="00C57C7F"/>
    <w:rsid w:val="00C75196"/>
    <w:rsid w:val="00C80C74"/>
    <w:rsid w:val="00CA7DCF"/>
    <w:rsid w:val="00CC0276"/>
    <w:rsid w:val="00CC12E9"/>
    <w:rsid w:val="00CD0B1C"/>
    <w:rsid w:val="00CD2F51"/>
    <w:rsid w:val="00CE2B2B"/>
    <w:rsid w:val="00CE4B92"/>
    <w:rsid w:val="00CE6361"/>
    <w:rsid w:val="00CE7A14"/>
    <w:rsid w:val="00CF29FC"/>
    <w:rsid w:val="00CF45B7"/>
    <w:rsid w:val="00CF56C4"/>
    <w:rsid w:val="00CF7088"/>
    <w:rsid w:val="00D00E80"/>
    <w:rsid w:val="00D02F84"/>
    <w:rsid w:val="00D0442E"/>
    <w:rsid w:val="00D05BA8"/>
    <w:rsid w:val="00D11ACC"/>
    <w:rsid w:val="00D125A6"/>
    <w:rsid w:val="00D2045F"/>
    <w:rsid w:val="00D2443A"/>
    <w:rsid w:val="00D432DB"/>
    <w:rsid w:val="00D5183D"/>
    <w:rsid w:val="00D66296"/>
    <w:rsid w:val="00D72FD1"/>
    <w:rsid w:val="00D74D4C"/>
    <w:rsid w:val="00D8194F"/>
    <w:rsid w:val="00D847E1"/>
    <w:rsid w:val="00D84CF6"/>
    <w:rsid w:val="00DA20BB"/>
    <w:rsid w:val="00DC23C5"/>
    <w:rsid w:val="00DC2ED9"/>
    <w:rsid w:val="00DC6CD8"/>
    <w:rsid w:val="00DD101A"/>
    <w:rsid w:val="00DD56C1"/>
    <w:rsid w:val="00DD7BDB"/>
    <w:rsid w:val="00DF3658"/>
    <w:rsid w:val="00E1217C"/>
    <w:rsid w:val="00E12207"/>
    <w:rsid w:val="00E1383C"/>
    <w:rsid w:val="00E32F6E"/>
    <w:rsid w:val="00E41967"/>
    <w:rsid w:val="00E41C66"/>
    <w:rsid w:val="00E531C3"/>
    <w:rsid w:val="00E57828"/>
    <w:rsid w:val="00E639A4"/>
    <w:rsid w:val="00E745C5"/>
    <w:rsid w:val="00E77633"/>
    <w:rsid w:val="00E94390"/>
    <w:rsid w:val="00EC011D"/>
    <w:rsid w:val="00EC5822"/>
    <w:rsid w:val="00ED1D2E"/>
    <w:rsid w:val="00ED5BCB"/>
    <w:rsid w:val="00ED6210"/>
    <w:rsid w:val="00EE2C85"/>
    <w:rsid w:val="00EE4ACA"/>
    <w:rsid w:val="00EE5C5F"/>
    <w:rsid w:val="00EE7491"/>
    <w:rsid w:val="00EE77CB"/>
    <w:rsid w:val="00EF4D6C"/>
    <w:rsid w:val="00EF64B4"/>
    <w:rsid w:val="00EF6E29"/>
    <w:rsid w:val="00F1312E"/>
    <w:rsid w:val="00F13A41"/>
    <w:rsid w:val="00F27A8B"/>
    <w:rsid w:val="00F3403D"/>
    <w:rsid w:val="00F3581F"/>
    <w:rsid w:val="00F41106"/>
    <w:rsid w:val="00F57432"/>
    <w:rsid w:val="00F60341"/>
    <w:rsid w:val="00F64532"/>
    <w:rsid w:val="00F75907"/>
    <w:rsid w:val="00F838BA"/>
    <w:rsid w:val="00F941A4"/>
    <w:rsid w:val="00FA195F"/>
    <w:rsid w:val="00FA2042"/>
    <w:rsid w:val="00FC21C2"/>
    <w:rsid w:val="00FC5745"/>
    <w:rsid w:val="00FC7FA4"/>
    <w:rsid w:val="00FD1F86"/>
    <w:rsid w:val="00FE0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56C4"/>
    <w:pPr>
      <w:ind w:left="720"/>
      <w:contextualSpacing/>
    </w:pPr>
  </w:style>
  <w:style w:type="character" w:styleId="CommentReference">
    <w:name w:val="annotation reference"/>
    <w:basedOn w:val="DefaultParagraphFont"/>
    <w:uiPriority w:val="99"/>
    <w:semiHidden/>
    <w:unhideWhenUsed/>
    <w:rsid w:val="004E1CF4"/>
    <w:rPr>
      <w:sz w:val="16"/>
      <w:szCs w:val="16"/>
    </w:rPr>
  </w:style>
  <w:style w:type="paragraph" w:styleId="CommentText">
    <w:name w:val="annotation text"/>
    <w:basedOn w:val="Normal"/>
    <w:link w:val="CommentTextChar"/>
    <w:uiPriority w:val="99"/>
    <w:semiHidden/>
    <w:unhideWhenUsed/>
    <w:rsid w:val="004E1CF4"/>
    <w:rPr>
      <w:sz w:val="20"/>
      <w:szCs w:val="20"/>
    </w:rPr>
  </w:style>
  <w:style w:type="character" w:customStyle="1" w:styleId="CommentTextChar">
    <w:name w:val="Comment Text Char"/>
    <w:basedOn w:val="DefaultParagraphFont"/>
    <w:link w:val="CommentText"/>
    <w:uiPriority w:val="99"/>
    <w:semiHidden/>
    <w:rsid w:val="004E1CF4"/>
    <w:rPr>
      <w:sz w:val="20"/>
      <w:szCs w:val="20"/>
    </w:rPr>
  </w:style>
  <w:style w:type="paragraph" w:styleId="CommentSubject">
    <w:name w:val="annotation subject"/>
    <w:basedOn w:val="CommentText"/>
    <w:next w:val="CommentText"/>
    <w:link w:val="CommentSubjectChar"/>
    <w:uiPriority w:val="99"/>
    <w:semiHidden/>
    <w:unhideWhenUsed/>
    <w:rsid w:val="004E1CF4"/>
    <w:rPr>
      <w:b/>
      <w:bCs/>
    </w:rPr>
  </w:style>
  <w:style w:type="character" w:customStyle="1" w:styleId="CommentSubjectChar">
    <w:name w:val="Comment Subject Char"/>
    <w:basedOn w:val="CommentTextChar"/>
    <w:link w:val="CommentSubject"/>
    <w:uiPriority w:val="99"/>
    <w:semiHidden/>
    <w:rsid w:val="004E1CF4"/>
    <w:rPr>
      <w:b/>
      <w:bCs/>
      <w:sz w:val="20"/>
      <w:szCs w:val="20"/>
    </w:rPr>
  </w:style>
  <w:style w:type="paragraph" w:styleId="BalloonText">
    <w:name w:val="Balloon Text"/>
    <w:basedOn w:val="Normal"/>
    <w:link w:val="BalloonTextChar"/>
    <w:uiPriority w:val="99"/>
    <w:semiHidden/>
    <w:unhideWhenUsed/>
    <w:rsid w:val="004E1CF4"/>
    <w:rPr>
      <w:rFonts w:ascii="Tahoma" w:hAnsi="Tahoma" w:cs="Tahoma"/>
      <w:sz w:val="16"/>
      <w:szCs w:val="16"/>
    </w:rPr>
  </w:style>
  <w:style w:type="character" w:customStyle="1" w:styleId="BalloonTextChar">
    <w:name w:val="Balloon Text Char"/>
    <w:basedOn w:val="DefaultParagraphFont"/>
    <w:link w:val="BalloonText"/>
    <w:uiPriority w:val="99"/>
    <w:semiHidden/>
    <w:rsid w:val="004E1CF4"/>
    <w:rPr>
      <w:rFonts w:ascii="Tahoma" w:hAnsi="Tahoma" w:cs="Tahoma"/>
      <w:sz w:val="16"/>
      <w:szCs w:val="16"/>
    </w:rPr>
  </w:style>
  <w:style w:type="character" w:customStyle="1" w:styleId="apple-converted-space">
    <w:name w:val="apple-converted-space"/>
    <w:basedOn w:val="DefaultParagraphFont"/>
    <w:rsid w:val="000F1BFC"/>
  </w:style>
  <w:style w:type="character" w:styleId="Hyperlink">
    <w:name w:val="Hyperlink"/>
    <w:basedOn w:val="DefaultParagraphFont"/>
    <w:uiPriority w:val="99"/>
    <w:unhideWhenUsed/>
    <w:rsid w:val="000F1BFC"/>
    <w:rPr>
      <w:color w:val="0000FF"/>
      <w:u w:val="single"/>
    </w:rPr>
  </w:style>
  <w:style w:type="paragraph" w:styleId="Header">
    <w:name w:val="header"/>
    <w:basedOn w:val="Normal"/>
    <w:link w:val="HeaderChar"/>
    <w:uiPriority w:val="99"/>
    <w:unhideWhenUsed/>
    <w:rsid w:val="008B2BEE"/>
    <w:pPr>
      <w:tabs>
        <w:tab w:val="center" w:pos="4680"/>
        <w:tab w:val="right" w:pos="9360"/>
      </w:tabs>
    </w:pPr>
  </w:style>
  <w:style w:type="character" w:customStyle="1" w:styleId="HeaderChar">
    <w:name w:val="Header Char"/>
    <w:basedOn w:val="DefaultParagraphFont"/>
    <w:link w:val="Header"/>
    <w:uiPriority w:val="99"/>
    <w:rsid w:val="008B2BEE"/>
  </w:style>
  <w:style w:type="paragraph" w:styleId="Footer">
    <w:name w:val="footer"/>
    <w:basedOn w:val="Normal"/>
    <w:link w:val="FooterChar"/>
    <w:uiPriority w:val="99"/>
    <w:unhideWhenUsed/>
    <w:rsid w:val="008B2BEE"/>
    <w:pPr>
      <w:tabs>
        <w:tab w:val="center" w:pos="4680"/>
        <w:tab w:val="right" w:pos="9360"/>
      </w:tabs>
    </w:pPr>
  </w:style>
  <w:style w:type="character" w:customStyle="1" w:styleId="FooterChar">
    <w:name w:val="Footer Char"/>
    <w:basedOn w:val="DefaultParagraphFont"/>
    <w:link w:val="Footer"/>
    <w:uiPriority w:val="99"/>
    <w:rsid w:val="008B2B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56C4"/>
    <w:pPr>
      <w:ind w:left="720"/>
      <w:contextualSpacing/>
    </w:pPr>
  </w:style>
  <w:style w:type="character" w:styleId="CommentReference">
    <w:name w:val="annotation reference"/>
    <w:basedOn w:val="DefaultParagraphFont"/>
    <w:uiPriority w:val="99"/>
    <w:semiHidden/>
    <w:unhideWhenUsed/>
    <w:rsid w:val="004E1CF4"/>
    <w:rPr>
      <w:sz w:val="16"/>
      <w:szCs w:val="16"/>
    </w:rPr>
  </w:style>
  <w:style w:type="paragraph" w:styleId="CommentText">
    <w:name w:val="annotation text"/>
    <w:basedOn w:val="Normal"/>
    <w:link w:val="CommentTextChar"/>
    <w:uiPriority w:val="99"/>
    <w:semiHidden/>
    <w:unhideWhenUsed/>
    <w:rsid w:val="004E1CF4"/>
    <w:rPr>
      <w:sz w:val="20"/>
      <w:szCs w:val="20"/>
    </w:rPr>
  </w:style>
  <w:style w:type="character" w:customStyle="1" w:styleId="CommentTextChar">
    <w:name w:val="Comment Text Char"/>
    <w:basedOn w:val="DefaultParagraphFont"/>
    <w:link w:val="CommentText"/>
    <w:uiPriority w:val="99"/>
    <w:semiHidden/>
    <w:rsid w:val="004E1CF4"/>
    <w:rPr>
      <w:sz w:val="20"/>
      <w:szCs w:val="20"/>
    </w:rPr>
  </w:style>
  <w:style w:type="paragraph" w:styleId="CommentSubject">
    <w:name w:val="annotation subject"/>
    <w:basedOn w:val="CommentText"/>
    <w:next w:val="CommentText"/>
    <w:link w:val="CommentSubjectChar"/>
    <w:uiPriority w:val="99"/>
    <w:semiHidden/>
    <w:unhideWhenUsed/>
    <w:rsid w:val="004E1CF4"/>
    <w:rPr>
      <w:b/>
      <w:bCs/>
    </w:rPr>
  </w:style>
  <w:style w:type="character" w:customStyle="1" w:styleId="CommentSubjectChar">
    <w:name w:val="Comment Subject Char"/>
    <w:basedOn w:val="CommentTextChar"/>
    <w:link w:val="CommentSubject"/>
    <w:uiPriority w:val="99"/>
    <w:semiHidden/>
    <w:rsid w:val="004E1CF4"/>
    <w:rPr>
      <w:b/>
      <w:bCs/>
      <w:sz w:val="20"/>
      <w:szCs w:val="20"/>
    </w:rPr>
  </w:style>
  <w:style w:type="paragraph" w:styleId="BalloonText">
    <w:name w:val="Balloon Text"/>
    <w:basedOn w:val="Normal"/>
    <w:link w:val="BalloonTextChar"/>
    <w:uiPriority w:val="99"/>
    <w:semiHidden/>
    <w:unhideWhenUsed/>
    <w:rsid w:val="004E1CF4"/>
    <w:rPr>
      <w:rFonts w:ascii="Tahoma" w:hAnsi="Tahoma" w:cs="Tahoma"/>
      <w:sz w:val="16"/>
      <w:szCs w:val="16"/>
    </w:rPr>
  </w:style>
  <w:style w:type="character" w:customStyle="1" w:styleId="BalloonTextChar">
    <w:name w:val="Balloon Text Char"/>
    <w:basedOn w:val="DefaultParagraphFont"/>
    <w:link w:val="BalloonText"/>
    <w:uiPriority w:val="99"/>
    <w:semiHidden/>
    <w:rsid w:val="004E1CF4"/>
    <w:rPr>
      <w:rFonts w:ascii="Tahoma" w:hAnsi="Tahoma" w:cs="Tahoma"/>
      <w:sz w:val="16"/>
      <w:szCs w:val="16"/>
    </w:rPr>
  </w:style>
  <w:style w:type="character" w:customStyle="1" w:styleId="apple-converted-space">
    <w:name w:val="apple-converted-space"/>
    <w:basedOn w:val="DefaultParagraphFont"/>
    <w:rsid w:val="000F1BFC"/>
  </w:style>
  <w:style w:type="character" w:styleId="Hyperlink">
    <w:name w:val="Hyperlink"/>
    <w:basedOn w:val="DefaultParagraphFont"/>
    <w:uiPriority w:val="99"/>
    <w:unhideWhenUsed/>
    <w:rsid w:val="000F1BFC"/>
    <w:rPr>
      <w:color w:val="0000FF"/>
      <w:u w:val="single"/>
    </w:rPr>
  </w:style>
  <w:style w:type="paragraph" w:styleId="Header">
    <w:name w:val="header"/>
    <w:basedOn w:val="Normal"/>
    <w:link w:val="HeaderChar"/>
    <w:uiPriority w:val="99"/>
    <w:unhideWhenUsed/>
    <w:rsid w:val="008B2BEE"/>
    <w:pPr>
      <w:tabs>
        <w:tab w:val="center" w:pos="4680"/>
        <w:tab w:val="right" w:pos="9360"/>
      </w:tabs>
    </w:pPr>
  </w:style>
  <w:style w:type="character" w:customStyle="1" w:styleId="HeaderChar">
    <w:name w:val="Header Char"/>
    <w:basedOn w:val="DefaultParagraphFont"/>
    <w:link w:val="Header"/>
    <w:uiPriority w:val="99"/>
    <w:rsid w:val="008B2BEE"/>
  </w:style>
  <w:style w:type="paragraph" w:styleId="Footer">
    <w:name w:val="footer"/>
    <w:basedOn w:val="Normal"/>
    <w:link w:val="FooterChar"/>
    <w:uiPriority w:val="99"/>
    <w:unhideWhenUsed/>
    <w:rsid w:val="008B2BEE"/>
    <w:pPr>
      <w:tabs>
        <w:tab w:val="center" w:pos="4680"/>
        <w:tab w:val="right" w:pos="9360"/>
      </w:tabs>
    </w:pPr>
  </w:style>
  <w:style w:type="character" w:customStyle="1" w:styleId="FooterChar">
    <w:name w:val="Footer Char"/>
    <w:basedOn w:val="DefaultParagraphFont"/>
    <w:link w:val="Footer"/>
    <w:uiPriority w:val="99"/>
    <w:rsid w:val="008B2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2110</Words>
  <Characters>12030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Wallowa Resources</Company>
  <LinksUpToDate>false</LinksUpToDate>
  <CharactersWithSpaces>14112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Jenny</cp:lastModifiedBy>
  <cp:revision>2</cp:revision>
  <dcterms:created xsi:type="dcterms:W3CDTF">2016-08-11T22:32:00Z</dcterms:created>
  <dcterms:modified xsi:type="dcterms:W3CDTF">2016-08-11T22:32:00Z</dcterms:modified>
</cp:coreProperties>
</file>